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77D08">
        <w:rPr>
          <w:rFonts w:ascii="Times New Roman" w:hAnsi="Times New Roman" w:cs="Times New Roman"/>
          <w:sz w:val="24"/>
          <w:szCs w:val="24"/>
        </w:rPr>
        <w:t>1</w:t>
      </w:r>
      <w:r w:rsidR="00375E4D">
        <w:rPr>
          <w:rFonts w:ascii="Times New Roman" w:hAnsi="Times New Roman" w:cs="Times New Roman"/>
          <w:sz w:val="24"/>
          <w:szCs w:val="24"/>
        </w:rPr>
        <w:t>6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75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передачи первичных учетных документов для отражения в бухгалтерском учете</w:t>
      </w:r>
    </w:p>
    <w:p w:rsidR="00E80CB8" w:rsidRPr="00A77D08" w:rsidRDefault="00E80CB8" w:rsidP="00A77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>Правило документооборота</w:t>
      </w:r>
    </w:p>
    <w:p w:rsidR="00E80CB8" w:rsidRPr="00A77D08" w:rsidRDefault="00E80CB8" w:rsidP="00A77D08">
      <w:pPr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1. Для подтверждения фактов хозяйственной жизни используются унифицированные формы первичных документов, утвержденных приказом Минфина от 30.03.2015 № 52н. Если для оформления хозяйственных операций унифицированные формы первичных документов не предусмотрены, используются самостоятельно разработанные формы, которые установлены в учетной политике</w:t>
      </w:r>
      <w:r w:rsidR="00A77D0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75E4D">
        <w:rPr>
          <w:rFonts w:ascii="Times New Roman" w:hAnsi="Times New Roman" w:cs="Times New Roman"/>
          <w:sz w:val="24"/>
          <w:szCs w:val="24"/>
        </w:rPr>
        <w:t>1</w:t>
      </w:r>
      <w:r w:rsidR="00C54ABF">
        <w:rPr>
          <w:rFonts w:ascii="Times New Roman" w:hAnsi="Times New Roman" w:cs="Times New Roman"/>
          <w:sz w:val="24"/>
          <w:szCs w:val="24"/>
        </w:rPr>
        <w:t>)</w:t>
      </w:r>
      <w:r w:rsidRPr="00A77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2.Порядок и сроки передачи первичных учетных документов для отражения в бухгалтерском учете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графиком документооборота (приложением 1).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Основание: пункт 22 СГС «Концептуальные основы бухучета и отчетности», подпункт «д» пункта 9 СГС «Учетная политика, оценочные значения и ошибки».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3.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</w:t>
      </w:r>
      <w:r w:rsidR="00C54ABF">
        <w:rPr>
          <w:rFonts w:ascii="Times New Roman" w:hAnsi="Times New Roman" w:cs="Times New Roman"/>
          <w:sz w:val="24"/>
          <w:szCs w:val="24"/>
        </w:rPr>
        <w:t>п</w:t>
      </w:r>
      <w:r w:rsidRPr="00A77D08">
        <w:rPr>
          <w:rFonts w:ascii="Times New Roman" w:hAnsi="Times New Roman" w:cs="Times New Roman"/>
          <w:sz w:val="24"/>
          <w:szCs w:val="24"/>
        </w:rPr>
        <w:t xml:space="preserve">ервичным документам. В случае невозможности перевода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документа привлекается профессиональный переводчик. Перевод денежных (финансовых) документов заверяется нотариусом. 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достаточно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однократного перевода на русский язык. Впоследствии переводить нужно только изменяющиеся показатели данного первичного документа. Основание: пункт 31 СГС «Концептуальные основы бухучета и отчетности».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4. Формирование электронных регистров бухучета осуществляется в следующем порядке: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журналы операций, главная книга заполняются ежемесячно;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другие регистры, не указанные выше, заполняются по мере необходимости, если иное не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установлено законодательством РФ. Основание: пункт 11 Инструкции к Единому плану счетов № 157н.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5.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Х.302.11 «Расчеты по заработной плате» и КБК Х.302.13 «Расчеты по начислениям на выплаты по оплате труда»;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Х.302.12 «Расчеты по прочим выплатам»;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Х.302.96 «Расчеты по иным расходам».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Основание: пункт 257 Инструкции к Единому плану счетов № 157н.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6. Журналам операций присваиваются номера согласно приложению 2.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7.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Список сотрудников, имеющих право подписи электронных документов и регистров бухучета, утверждается отдельным приказом. 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 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8.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 Основание: пункт 33 СГС «Концептуальные основы бухучета и отчетности», пункт 14 Инструкции к Единому плану счетов № 157н.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9.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система электронного документооборота с территориальным органом Казначейства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России;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передача бухгалтерской отчетности учредителю;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передача отчетности по налогам, сборам и иным обязательным платежам в инспекцию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> передача отчетности по страховым взносам и сведениям персонифицированного учета в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отделение Пенсионного фонда;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размещение информации о деятельности учреждения на официальном сайте bus.gov.ru.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10. Первичные учетные документы, бухгалтерские отчеты, которые сформированы в форме электронных документов и подписаны квалифицированной электронной подписью, хранятся на электронных носителях совместно с сертификатом ключа подписи. Хранение данных документов обеспечивается на срок не менее пяти лет. 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11. По требованию контролирующих ведомств, прежде чем передать на проверку, копии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электронных документов распечатываются и заверяются руководителем. Сроки хранения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документов установлены в соответствии с перечнем, утвержденным приказом Минкультуры от 25.08.2010 № 558, и отражены в номенклатуре дел. </w:t>
      </w: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050" w:rsidRDefault="00E40050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0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F6434C" w:rsidRDefault="00E80CB8" w:rsidP="00F64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34C">
        <w:rPr>
          <w:rFonts w:ascii="Times New Roman" w:hAnsi="Times New Roman" w:cs="Times New Roman"/>
          <w:sz w:val="24"/>
          <w:szCs w:val="24"/>
        </w:rPr>
        <w:t xml:space="preserve"> Приложение 1 к правилам документооборота </w:t>
      </w:r>
    </w:p>
    <w:p w:rsidR="00E80CB8" w:rsidRDefault="00E80CB8" w:rsidP="00E80CB8">
      <w:pPr>
        <w:spacing w:after="0" w:line="240" w:lineRule="auto"/>
      </w:pPr>
    </w:p>
    <w:p w:rsidR="00E80CB8" w:rsidRDefault="00E80CB8" w:rsidP="00E80CB8">
      <w:pPr>
        <w:spacing w:after="0" w:line="240" w:lineRule="auto"/>
      </w:pPr>
    </w:p>
    <w:p w:rsidR="00F6434C" w:rsidRDefault="00F6434C" w:rsidP="00E80CB8">
      <w:pPr>
        <w:spacing w:after="0" w:line="240" w:lineRule="auto"/>
      </w:pPr>
    </w:p>
    <w:tbl>
      <w:tblPr>
        <w:tblW w:w="14240" w:type="dxa"/>
        <w:tblInd w:w="93" w:type="dxa"/>
        <w:tblLook w:val="04A0"/>
      </w:tblPr>
      <w:tblGrid>
        <w:gridCol w:w="474"/>
        <w:gridCol w:w="1080"/>
        <w:gridCol w:w="3407"/>
        <w:gridCol w:w="2700"/>
        <w:gridCol w:w="2419"/>
        <w:gridCol w:w="2268"/>
        <w:gridCol w:w="1892"/>
      </w:tblGrid>
      <w:tr w:rsidR="00F6434C" w:rsidRPr="00F6434C" w:rsidTr="00E40050">
        <w:trPr>
          <w:trHeight w:val="465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37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документооборота М</w:t>
            </w:r>
            <w:r w:rsidRPr="00E4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37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Мулымская</w:t>
            </w:r>
            <w:bookmarkStart w:id="0" w:name="_GoBack"/>
            <w:bookmarkEnd w:id="0"/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6434C" w:rsidRPr="00F6434C" w:rsidTr="00E40050">
        <w:trPr>
          <w:trHeight w:val="4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0050" w:rsidRPr="00F6434C" w:rsidTr="00E40050">
        <w:trPr>
          <w:trHeight w:val="11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за составление формы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Обработка документа (кто исполняет документ, срок исполнения)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E40050" w:rsidRPr="00F6434C" w:rsidTr="00E40050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0504143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мягкого и хозяйственного инвентаря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0504210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Инвентаризационная опись (сличительная ведомость)по объектам нефинансовых активов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инвентаризационной комиссии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приказа  о проведении инвентаризации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в декабре;                                       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5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заявок на кассовый расход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0531722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Расходное расписание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0531803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на возврат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11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Авансовый отчёт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3-х дней по возвращению из командировки, не позднее 30 дней по суммам  выданным на хозяйственные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12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Копии приказов (о приёме работника на работу, о переводе работника на другую работу, о предоставлении отпуска, о прекращении действия трудового договора (контракта с работником)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приказа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Т- 3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штатного расписания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внесения изменений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Т- 7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отпусков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приказа о направлении работника в командировку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чем за 3 дня до начала командировки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приказа о поощрении работника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0504421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Табель учёта использования рабочего времени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и 25 числа каждого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0504089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инвентаризационной комиссии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окончания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5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Накладные, счета-фактуры, акты выполненных работ третьих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(форма 3)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  автомобиля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с контрагентами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E4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поступления, в текущем порядке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Платежная ведомость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Ежемесячно: для первой половины месяца - до157 числа месяца, следующего за отчетным; для второй половины месяца - до 25 числа текущего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Объявление на взнос наличными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сдачи денежных средств в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ИНВ-1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Инвентаризационная опись основных средств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Инвентаризационная комиссия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проведения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Меню-требование на выдачу продуктов питания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 столовой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0CB8" w:rsidRDefault="00E80CB8" w:rsidP="00E80CB8">
      <w:pPr>
        <w:spacing w:after="0" w:line="240" w:lineRule="auto"/>
      </w:pPr>
    </w:p>
    <w:p w:rsidR="00E40050" w:rsidRDefault="00E40050" w:rsidP="00E80CB8">
      <w:pPr>
        <w:spacing w:after="0" w:line="240" w:lineRule="auto"/>
      </w:pPr>
    </w:p>
    <w:p w:rsidR="00E40050" w:rsidRDefault="00E40050" w:rsidP="00E80CB8">
      <w:pPr>
        <w:spacing w:after="0" w:line="240" w:lineRule="auto"/>
        <w:sectPr w:rsidR="00E40050" w:rsidSect="00E4005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0CB8" w:rsidRPr="00C54ABF" w:rsidRDefault="00E80CB8" w:rsidP="00C54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правилам документооборота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Номера журналов операций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Номер журнала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Наименование журнала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1 Журнал операций по счету «Касса»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2 Журнал операций с безналичными денежными средствами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3 Журнал операций расчетов с подотчетными лицами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4 Журнал операций расчетов с поставщиками и подрядчиками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5 Журнал операций расчетов с дебиторами по доходам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6 Журнал операций расчетов по оплате труда, денежному довольствию и стипендиям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7 Журнал операций по выбытию и перемещению нефинансовых активов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8 Журнал по прочим операциям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rPr>
          <w:rFonts w:ascii="Times New Roman" w:hAnsi="Times New Roman" w:cs="Times New Roman"/>
          <w:sz w:val="24"/>
          <w:szCs w:val="24"/>
        </w:rPr>
      </w:pPr>
    </w:p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2E5B2D" w:rsidRDefault="002E5B2D" w:rsidP="00E80CB8"/>
    <w:sectPr w:rsidR="002E5B2D" w:rsidSect="00E4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F1249"/>
    <w:rsid w:val="002E5B2D"/>
    <w:rsid w:val="00375E4D"/>
    <w:rsid w:val="003F1249"/>
    <w:rsid w:val="004A6887"/>
    <w:rsid w:val="005B228C"/>
    <w:rsid w:val="00A77D08"/>
    <w:rsid w:val="00C54ABF"/>
    <w:rsid w:val="00E40050"/>
    <w:rsid w:val="00E80CB8"/>
    <w:rsid w:val="00F6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9</cp:revision>
  <dcterms:created xsi:type="dcterms:W3CDTF">2019-04-03T11:01:00Z</dcterms:created>
  <dcterms:modified xsi:type="dcterms:W3CDTF">2021-11-28T08:21:00Z</dcterms:modified>
</cp:coreProperties>
</file>