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40" w:rsidRDefault="00824ACD">
      <w:pPr>
        <w:jc w:val="right"/>
      </w:pPr>
      <w:r>
        <w:t xml:space="preserve">Приложение 1 к приказу </w:t>
      </w:r>
      <w:proofErr w:type="spellStart"/>
      <w:r>
        <w:t>Депобразования</w:t>
      </w:r>
      <w:proofErr w:type="spellEnd"/>
      <w:r>
        <w:t xml:space="preserve"> и науки Югры</w:t>
      </w:r>
    </w:p>
    <w:p w:rsidR="00302040" w:rsidRDefault="00824ACD">
      <w:pPr>
        <w:jc w:val="right"/>
      </w:pPr>
      <w:r>
        <w:rPr>
          <w:color w:val="D9D9D9"/>
        </w:rPr>
        <w:t>[Дата документа]   № [Номер документа]</w:t>
      </w:r>
    </w:p>
    <w:p w:rsidR="00302040" w:rsidRDefault="00302040">
      <w:pPr>
        <w:jc w:val="right"/>
        <w:rPr>
          <w:color w:val="262626" w:themeColor="text1" w:themeTint="D9"/>
        </w:rPr>
      </w:pPr>
    </w:p>
    <w:p w:rsidR="00302040" w:rsidRDefault="00824ACD">
      <w:pPr>
        <w:jc w:val="center"/>
      </w:pP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  <w:t xml:space="preserve">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Ханты-Мансийского автономного округа – Югры </w:t>
      </w:r>
      <w:r>
        <w:rPr>
          <w:sz w:val="28"/>
          <w:szCs w:val="28"/>
        </w:rPr>
        <w:br/>
        <w:t>в 2024 году</w:t>
      </w:r>
    </w:p>
    <w:p w:rsidR="00302040" w:rsidRDefault="00302040">
      <w:pPr>
        <w:jc w:val="center"/>
        <w:rPr>
          <w:sz w:val="28"/>
          <w:szCs w:val="28"/>
        </w:rPr>
      </w:pPr>
    </w:p>
    <w:p w:rsidR="00302040" w:rsidRDefault="00824ACD">
      <w:pPr>
        <w:jc w:val="center"/>
      </w:pPr>
      <w:r>
        <w:rPr>
          <w:sz w:val="28"/>
          <w:szCs w:val="28"/>
        </w:rPr>
        <w:t>1. Основные положения</w:t>
      </w:r>
    </w:p>
    <w:p w:rsidR="00302040" w:rsidRDefault="00302040">
      <w:pPr>
        <w:ind w:firstLine="709"/>
        <w:jc w:val="center"/>
      </w:pPr>
    </w:p>
    <w:p w:rsidR="00302040" w:rsidRDefault="00824ACD">
      <w:pPr>
        <w:tabs>
          <w:tab w:val="left" w:pos="0"/>
        </w:tabs>
        <w:ind w:firstLine="709"/>
        <w:jc w:val="both"/>
      </w:pPr>
      <w:r>
        <w:rPr>
          <w:bCs/>
          <w:iCs/>
          <w:sz w:val="28"/>
          <w:szCs w:val="28"/>
        </w:rPr>
        <w:t xml:space="preserve">1.1. Порядок регистрации заявлений на прохождение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</w:t>
      </w:r>
      <w:proofErr w:type="spellStart"/>
      <w:r>
        <w:rPr>
          <w:bCs/>
          <w:iCs/>
          <w:sz w:val="28"/>
          <w:szCs w:val="28"/>
        </w:rPr>
        <w:t>экзамена</w:t>
      </w:r>
      <w:proofErr w:type="gramStart"/>
      <w:r>
        <w:rPr>
          <w:bCs/>
          <w:iCs/>
          <w:sz w:val="28"/>
          <w:szCs w:val="28"/>
        </w:rPr>
        <w:t>,е</w:t>
      </w:r>
      <w:proofErr w:type="gramEnd"/>
      <w:r>
        <w:rPr>
          <w:bCs/>
          <w:iCs/>
          <w:sz w:val="28"/>
          <w:szCs w:val="28"/>
        </w:rPr>
        <w:t>диного</w:t>
      </w:r>
      <w:proofErr w:type="spellEnd"/>
      <w:r>
        <w:rPr>
          <w:bCs/>
          <w:iCs/>
          <w:sz w:val="28"/>
          <w:szCs w:val="28"/>
        </w:rPr>
        <w:t xml:space="preserve">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 xml:space="preserve">на территории Ханты-Мансийского автономного округа – Югры в 2024 году </w:t>
      </w:r>
      <w:r>
        <w:rPr>
          <w:bCs/>
          <w:sz w:val="28"/>
          <w:szCs w:val="28"/>
        </w:rPr>
        <w:t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 декабря 2012 года № 273-ФЗ «Об образовании </w:t>
      </w:r>
      <w:r>
        <w:rPr>
          <w:sz w:val="28"/>
          <w:szCs w:val="28"/>
        </w:rPr>
        <w:br/>
        <w:t xml:space="preserve">в Российской Федерации», Порядком проведения </w:t>
      </w:r>
      <w:proofErr w:type="gramStart"/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 xml:space="preserve">и науки от 4 апреля 2023 года № 233/552 (далее –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 xml:space="preserve">постановлением Правительства Российской Федерации </w:t>
      </w:r>
      <w:r>
        <w:rPr>
          <w:spacing w:val="-5"/>
          <w:sz w:val="28"/>
          <w:szCs w:val="28"/>
        </w:rPr>
        <w:br/>
        <w:t>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 xml:space="preserve">основного общего и среднего общего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>.</w:t>
      </w:r>
      <w:proofErr w:type="gramEnd"/>
    </w:p>
    <w:p w:rsidR="00302040" w:rsidRDefault="00824ACD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 ЕГЭ, сдачу ЕГЭ </w:t>
      </w:r>
      <w:r>
        <w:rPr>
          <w:bCs/>
          <w:sz w:val="28"/>
          <w:szCs w:val="28"/>
        </w:rPr>
        <w:t>в 2024 году.</w:t>
      </w:r>
    </w:p>
    <w:p w:rsidR="00302040" w:rsidRDefault="00824ACD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Порядок распространяет свое действие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: </w:t>
      </w:r>
    </w:p>
    <w:p w:rsidR="00302040" w:rsidRDefault="00824ACD">
      <w:pPr>
        <w:ind w:firstLine="709"/>
        <w:jc w:val="both"/>
      </w:pPr>
      <w:r>
        <w:rPr>
          <w:sz w:val="28"/>
          <w:szCs w:val="28"/>
        </w:rPr>
        <w:t>- обучающихся,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11(12) классов);</w:t>
      </w:r>
    </w:p>
    <w:p w:rsidR="00302040" w:rsidRDefault="00824ACD">
      <w:pPr>
        <w:ind w:firstLine="709"/>
        <w:jc w:val="both"/>
      </w:pPr>
      <w:proofErr w:type="gramStart"/>
      <w:r>
        <w:rPr>
          <w:sz w:val="28"/>
          <w:szCs w:val="28"/>
        </w:rPr>
        <w:t xml:space="preserve">- 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</w:t>
      </w:r>
      <w:r>
        <w:rPr>
          <w:sz w:val="28"/>
          <w:szCs w:val="28"/>
        </w:rPr>
        <w:lastRenderedPageBreak/>
        <w:t>образования, получающих среднее общее образование по не имеющим государственной аккредитации образовательным программам среднего общего образования, иностранных граждан, лиц без гражданства, в том числе соотечественников за рубежом, беженцев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 xml:space="preserve">в очной, очно-заочной или заочной формах, лиц, освоивших основные образовательные программы среднего общего образования в предыдущие годы, но получивших справку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для прохождения экстерном ГИА-11(далее </w:t>
      </w:r>
      <w:r>
        <w:rPr>
          <w:sz w:val="28"/>
          <w:szCs w:val="28"/>
        </w:rPr>
        <w:br/>
        <w:t xml:space="preserve">– экстерны); </w:t>
      </w:r>
      <w:proofErr w:type="gramEnd"/>
    </w:p>
    <w:p w:rsidR="00302040" w:rsidRDefault="00824A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 xml:space="preserve">(или образовательные программы среднего (полного) общего образования </w:t>
      </w:r>
      <w:r>
        <w:rPr>
          <w:sz w:val="28"/>
          <w:szCs w:val="28"/>
        </w:rPr>
        <w:br/>
        <w:t>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лиц, имеющих среднее общее образование, полученное в иностранных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>, осуществляющих образовательную деятельность (далее – выпускники прошлых лет);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обучающихся по образовательным программам среднего профессионального образования (далее – обучающиеся СПО);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 xml:space="preserve">в иностранных организациях, осуществляющих образовательную деятельность (далее –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иностранных ОО).</w:t>
      </w:r>
    </w:p>
    <w:p w:rsidR="00302040" w:rsidRDefault="00302040">
      <w:pPr>
        <w:ind w:firstLine="709"/>
        <w:jc w:val="both"/>
      </w:pPr>
    </w:p>
    <w:p w:rsidR="00302040" w:rsidRDefault="00824ACD">
      <w:pPr>
        <w:ind w:firstLine="709"/>
        <w:jc w:val="center"/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302040" w:rsidRDefault="00302040">
      <w:pPr>
        <w:ind w:firstLine="709"/>
        <w:jc w:val="both"/>
      </w:pP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 ЕГЭ.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прошлых лет, обучающиеся СПО, обучающиеся иностранных ОО вправе участвовать в сдаче ЕГЭ, в том числе при наличии </w:t>
      </w:r>
      <w:r>
        <w:rPr>
          <w:sz w:val="28"/>
          <w:szCs w:val="28"/>
        </w:rPr>
        <w:br/>
        <w:t>у них действующих результатов ЕГЭ прошлых лет.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2.2. </w:t>
      </w:r>
      <w:proofErr w:type="gramStart"/>
      <w:r>
        <w:rPr>
          <w:bCs/>
          <w:sz w:val="28"/>
          <w:szCs w:val="28"/>
        </w:rPr>
        <w:t xml:space="preserve">Для участия в прохождении ГИА-11, сдаче ЕГЭ в 2024 году лицами, указанными в пункте 1.3 настоящего порядка, не позднее 1 февраля 2024 года подаются заявления (приложения 1, 2, 3, 4 к настоящему порядку), </w:t>
      </w:r>
      <w:r>
        <w:rPr>
          <w:bCs/>
          <w:sz w:val="28"/>
          <w:szCs w:val="28"/>
        </w:rPr>
        <w:br/>
        <w:t>с указанием выбранных для сдачи учебных предметов, уровня ЕГЭ по учебному предмету «математика» (базовый или профильный), форм (формы) ГИА-11 (для обучающихся в специальных учебно-воспитательных учреждениях закрытого типа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а также в учреждениях, исполняющих наказание в виде лишения свободы, для обучающихся СПО, получающих </w:t>
      </w:r>
      <w:r>
        <w:rPr>
          <w:bCs/>
          <w:sz w:val="28"/>
          <w:szCs w:val="28"/>
        </w:rPr>
        <w:lastRenderedPageBreak/>
        <w:t>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для обучающихся с ограниченными возможностями здоровья (далее – ОВЗ), для экстернов с ОВЗ, для обучающихся – детей-инвалидов</w:t>
      </w:r>
      <w:proofErr w:type="gramEnd"/>
      <w:r>
        <w:rPr>
          <w:bCs/>
          <w:sz w:val="28"/>
          <w:szCs w:val="28"/>
        </w:rPr>
        <w:t xml:space="preserve"> и инвалидов, для экстернов – детей-инвалидов и инвалидов), языка, на котором планируется сдавать экзамены (в случае, установленном пунктом 10 Порядка проведения ГИА-11), а также сроков участия в экзаменах (далее – заявления об участии в экзаменах).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>в пункте 1.3 настоящего порядка, при предъявлении документа, удостоверяющего их личность, лично или их родителями (законными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  <w:proofErr w:type="gramEnd"/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2.3.</w:t>
      </w:r>
      <w:r>
        <w:rPr>
          <w:sz w:val="28"/>
          <w:szCs w:val="28"/>
        </w:rPr>
        <w:t>Заявления об участии:</w:t>
      </w:r>
    </w:p>
    <w:p w:rsidR="00302040" w:rsidRDefault="00824ACD">
      <w:pPr>
        <w:ind w:firstLine="709"/>
        <w:jc w:val="both"/>
      </w:pPr>
      <w:r>
        <w:rPr>
          <w:sz w:val="28"/>
          <w:szCs w:val="28"/>
        </w:rPr>
        <w:t>2.3.1. В прохождении ГИА-11 в формах ГВЭ, ЕГЭ по 1 февраля</w:t>
      </w:r>
      <w:r>
        <w:rPr>
          <w:sz w:val="28"/>
          <w:szCs w:val="28"/>
        </w:rPr>
        <w:br/>
        <w:t>2023 года (включительно) подаются: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обучающимися11(12) классов, в том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 имеющем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>– образовательная организация)</w:t>
      </w:r>
      <w:proofErr w:type="gramStart"/>
      <w:r>
        <w:rPr>
          <w:bCs/>
          <w:sz w:val="28"/>
          <w:szCs w:val="28"/>
        </w:rPr>
        <w:t>,в</w:t>
      </w:r>
      <w:proofErr w:type="gramEnd"/>
      <w:r>
        <w:rPr>
          <w:bCs/>
          <w:sz w:val="28"/>
          <w:szCs w:val="28"/>
        </w:rPr>
        <w:t xml:space="preserve"> которых обучающиеся осваивают основные образовательные программы среднего общего образования;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образования, выбранные экстернами для прохождения </w:t>
      </w:r>
      <w:r>
        <w:rPr>
          <w:sz w:val="28"/>
          <w:szCs w:val="28"/>
        </w:rPr>
        <w:br/>
        <w:t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осуществляющих управление в сфере образования, расположенных по месту проживания (пребывания) экстерна.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2.3.2.В сдаче </w:t>
      </w:r>
      <w:proofErr w:type="spellStart"/>
      <w:r>
        <w:rPr>
          <w:bCs/>
          <w:sz w:val="28"/>
          <w:szCs w:val="28"/>
        </w:rPr>
        <w:t>ЕГЭ</w:t>
      </w:r>
      <w:proofErr w:type="gramStart"/>
      <w:r>
        <w:rPr>
          <w:bCs/>
          <w:sz w:val="28"/>
          <w:szCs w:val="28"/>
        </w:rPr>
        <w:t>,п</w:t>
      </w:r>
      <w:proofErr w:type="gramEnd"/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 xml:space="preserve"> 1 февраля 2023 года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>Ханты-Мансийского автономного округа – Югры, осуществляющие управление в сфере образования, по месту проживания (пребывания) заявителя по месту расположения образовательной организации СПО.</w:t>
      </w:r>
    </w:p>
    <w:p w:rsidR="00302040" w:rsidRDefault="00824ACD">
      <w:pPr>
        <w:ind w:firstLine="709"/>
        <w:jc w:val="both"/>
      </w:pPr>
      <w:proofErr w:type="gramStart"/>
      <w:r>
        <w:rPr>
          <w:bCs/>
          <w:sz w:val="28"/>
          <w:szCs w:val="28"/>
        </w:rPr>
        <w:lastRenderedPageBreak/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>всех обучающихся СПО обусловлен обеспечением координации 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</w:t>
      </w:r>
      <w:proofErr w:type="gramEnd"/>
      <w:r>
        <w:rPr>
          <w:bCs/>
          <w:sz w:val="28"/>
          <w:szCs w:val="28"/>
        </w:rPr>
        <w:t xml:space="preserve"> проведения экзаменов (далее – ППЭ) для участия в сдаче ЕГЭ в сроки, установленные единым расписанием. 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2.4. </w:t>
      </w:r>
      <w:proofErr w:type="gramStart"/>
      <w:r>
        <w:rPr>
          <w:bCs/>
          <w:sz w:val="28"/>
          <w:szCs w:val="28"/>
        </w:rPr>
        <w:t xml:space="preserve">Последним днем приема заявлений на прохождение ГИА-11, сдачу ЕГЭ в досрочный и основной периоды, считается 1 февраля </w:t>
      </w:r>
      <w:r>
        <w:rPr>
          <w:bCs/>
          <w:sz w:val="28"/>
          <w:szCs w:val="28"/>
        </w:rPr>
        <w:br/>
        <w:t>2024 года.</w:t>
      </w:r>
      <w:proofErr w:type="gramEnd"/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2.5. В соответствии с Порядком проведения ГИА-11 (абзац 4 пункта 12, абзац 7 пункта 15) после 1 февраля заявления об участии в прохождении </w:t>
      </w:r>
      <w:r>
        <w:rPr>
          <w:bCs/>
          <w:sz w:val="28"/>
          <w:szCs w:val="28"/>
        </w:rPr>
        <w:br/>
        <w:t xml:space="preserve">ГИА-11, заявления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 xml:space="preserve">не </w:t>
      </w:r>
      <w:proofErr w:type="gramStart"/>
      <w:r>
        <w:rPr>
          <w:bCs/>
          <w:sz w:val="28"/>
          <w:szCs w:val="28"/>
        </w:rPr>
        <w:t>позднее</w:t>
      </w:r>
      <w:proofErr w:type="gramEnd"/>
      <w:r>
        <w:rPr>
          <w:bCs/>
          <w:sz w:val="28"/>
          <w:szCs w:val="28"/>
        </w:rPr>
        <w:t xml:space="preserve"> чем за две недели до начала соответствующего экзамена.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2.6. Лица, указанные в пункте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>.3 настоящего порядка, предъявляют документы и сведения: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личное заявление на участие в прохождении ГИА-11, сдаче ЕГЭ, (приложения 1, 2, 3, 4 к настоящему порядку), содержащее сведения </w:t>
      </w:r>
      <w:r>
        <w:rPr>
          <w:bCs/>
          <w:sz w:val="28"/>
          <w:szCs w:val="28"/>
        </w:rPr>
        <w:br/>
        <w:t>о страховом номере индивидуального лицевого счета участника ГИА-11, ЕГЭ</w:t>
      </w:r>
      <w:r>
        <w:rPr>
          <w:rStyle w:val="afff2"/>
          <w:bCs/>
          <w:sz w:val="28"/>
          <w:szCs w:val="28"/>
        </w:rPr>
        <w:footnoteReference w:id="1"/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- оригинал документа, удостоверяющего личность участника ЕГЭ, ГВЭ;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>об образовании предъявляется заверенный в установленном порядке перевод с иностранного языка);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>к настоящему порядку) или по форме, устанавливаемой организацией СПО;</w:t>
      </w:r>
    </w:p>
    <w:p w:rsidR="00302040" w:rsidRDefault="00824ACD">
      <w:pPr>
        <w:ind w:firstLine="709"/>
        <w:jc w:val="both"/>
      </w:pPr>
      <w:proofErr w:type="gramStart"/>
      <w:r>
        <w:rPr>
          <w:bCs/>
          <w:sz w:val="28"/>
          <w:szCs w:val="28"/>
        </w:rPr>
        <w:lastRenderedPageBreak/>
        <w:t>- оригинал документа (заверенная в установленном порядке копия документа), подтверждающая обучение в иностранной ОО, с приложением заверенного в установленном порядке перевода с иностранного языка;</w:t>
      </w:r>
      <w:proofErr w:type="gramEnd"/>
    </w:p>
    <w:p w:rsidR="00302040" w:rsidRDefault="00824ACD">
      <w:pPr>
        <w:ind w:firstLine="709"/>
        <w:jc w:val="both"/>
      </w:pPr>
      <w:proofErr w:type="gramStart"/>
      <w:r>
        <w:rPr>
          <w:bCs/>
          <w:sz w:val="28"/>
          <w:szCs w:val="28"/>
        </w:rPr>
        <w:t xml:space="preserve">- копию заключения психолого-медико-педагогической комиссии, содержащего сведения об отнесении участника ГИА-11, ЕГЭ к лицам </w:t>
      </w:r>
      <w:r>
        <w:rPr>
          <w:bCs/>
          <w:sz w:val="28"/>
          <w:szCs w:val="28"/>
        </w:rPr>
        <w:br/>
        <w:t xml:space="preserve">с ОВЗ, рекомендации о создании условий (специальных условий), организации ППЭ на дому (образовательных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>
        <w:rPr>
          <w:bCs/>
          <w:sz w:val="28"/>
          <w:szCs w:val="28"/>
        </w:rPr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>в установленном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</w:r>
      <w:r>
        <w:rPr>
          <w:bCs/>
          <w:sz w:val="28"/>
          <w:szCs w:val="28"/>
        </w:rPr>
        <w:br/>
        <w:t>– детей-инвалидов, инвалидов (далее – лица с ОВЗ, дети-инвалиды, инвалиды)).</w:t>
      </w:r>
    </w:p>
    <w:p w:rsidR="00302040" w:rsidRDefault="00302040">
      <w:pPr>
        <w:ind w:firstLine="709"/>
        <w:jc w:val="both"/>
      </w:pPr>
    </w:p>
    <w:p w:rsidR="00302040" w:rsidRDefault="00824ACD">
      <w:pPr>
        <w:ind w:firstLine="709"/>
        <w:jc w:val="center"/>
      </w:pPr>
      <w:r>
        <w:rPr>
          <w:sz w:val="28"/>
          <w:szCs w:val="28"/>
        </w:rPr>
        <w:t xml:space="preserve">3. Порядок регистрации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302040" w:rsidRDefault="00302040">
      <w:pPr>
        <w:ind w:firstLine="709"/>
        <w:jc w:val="both"/>
      </w:pP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3.1.Образовательная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образования, организуют прием заявлений, проверку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настоящего порядка).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Заявления на прохождение ГИА-11, сдачу ЕГЭ подлежат обязательной регистрации в журнале регистрации заявлений участников ГИА-11, ЕГЭ (приложение 6 к настоящему порядку) в день подачи заявления.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подаче заявлений лицами с ОВЗ, детьми-инвалидами </w:t>
      </w:r>
      <w:r>
        <w:rPr>
          <w:bCs/>
          <w:sz w:val="28"/>
          <w:szCs w:val="28"/>
        </w:rPr>
        <w:br/>
        <w:t xml:space="preserve">и инвалидами следует учитывать необходимость внесения сведений </w:t>
      </w:r>
      <w:r>
        <w:rPr>
          <w:bCs/>
          <w:sz w:val="28"/>
          <w:szCs w:val="28"/>
        </w:rPr>
        <w:br/>
        <w:t xml:space="preserve">в специально отведенные места заявления, содержащие информацию </w:t>
      </w:r>
      <w:r>
        <w:rPr>
          <w:bCs/>
          <w:sz w:val="28"/>
          <w:szCs w:val="28"/>
        </w:rPr>
        <w:br/>
        <w:t>о потребности создания условий (специальных условий), с учетом состояния их здоровья, особенностей психофизического развития.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ходе внесения сведений об участниках ГИА-11, ЕГЭ в РИС ГИА,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</w:r>
      <w:r>
        <w:rPr>
          <w:sz w:val="28"/>
          <w:szCs w:val="28"/>
        </w:rPr>
        <w:br/>
        <w:t xml:space="preserve">детях-инвалидах, инвалидах, имеющих заболевание «сахарный диабет», </w:t>
      </w:r>
      <w:r>
        <w:rPr>
          <w:sz w:val="28"/>
          <w:szCs w:val="28"/>
        </w:rPr>
        <w:br/>
        <w:t xml:space="preserve">при прохождении ГИА-11, сдаче ЕГЭ в 2024 году, которым необходимо использование средств подвижной связи (мобильные телефоны) и (или) иные электронные устройства в качестве устройства </w:t>
      </w:r>
      <w:proofErr w:type="spellStart"/>
      <w:r>
        <w:rPr>
          <w:sz w:val="28"/>
          <w:szCs w:val="28"/>
        </w:rPr>
        <w:t>неинвазивного</w:t>
      </w:r>
      <w:proofErr w:type="spellEnd"/>
      <w:r>
        <w:rPr>
          <w:sz w:val="28"/>
          <w:szCs w:val="28"/>
        </w:rPr>
        <w:t xml:space="preserve"> мониторинга глюкозы</w:t>
      </w:r>
      <w:r>
        <w:rPr>
          <w:bCs/>
          <w:sz w:val="28"/>
          <w:szCs w:val="28"/>
        </w:rPr>
        <w:t>, с ее предоставлением в Департамент образования и науки</w:t>
      </w:r>
      <w:proofErr w:type="gramEnd"/>
      <w:r>
        <w:rPr>
          <w:bCs/>
          <w:sz w:val="28"/>
          <w:szCs w:val="28"/>
        </w:rPr>
        <w:t xml:space="preserve"> Ханты-Мансийского автономного округа – Югры, в срок не </w:t>
      </w:r>
      <w:proofErr w:type="gramStart"/>
      <w:r>
        <w:rPr>
          <w:bCs/>
          <w:sz w:val="28"/>
          <w:szCs w:val="28"/>
        </w:rPr>
        <w:t>позднее</w:t>
      </w:r>
      <w:proofErr w:type="gramEnd"/>
      <w:r>
        <w:rPr>
          <w:bCs/>
          <w:sz w:val="28"/>
          <w:szCs w:val="28"/>
        </w:rPr>
        <w:t xml:space="preserve"> чем за две недели до начала экзаменационного периода. Возможность использования </w:t>
      </w:r>
      <w:r>
        <w:rPr>
          <w:bCs/>
          <w:sz w:val="28"/>
          <w:szCs w:val="28"/>
        </w:rPr>
        <w:lastRenderedPageBreak/>
        <w:t xml:space="preserve">соответствующих средств обеспечивается в соответствии с решением Государственной экзаменационной комиссии Ханты-Мансийского автономного округа – Югры. 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Информация о количестве участников ГИА-11, ЕГЭ </w:t>
      </w:r>
      <w:r>
        <w:rPr>
          <w:bCs/>
          <w:sz w:val="28"/>
          <w:szCs w:val="28"/>
        </w:rPr>
        <w:br/>
        <w:t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руководителя, лица, уполномоченного руководителем организации, являющейся местом регистрации заявлений, в ППЭ не позднее двух рабочих дней до дня проведения экзамена по соответствующему учебному предмету.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 (поставщик информации в РИС ГИА), в лице руководителя, лица, уполномоченного руководителем организации, являющейся местом регистрации заявлений, обеспечивает контроль за соответствием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указанных</w:t>
      </w:r>
      <w:proofErr w:type="gramEnd"/>
      <w:r>
        <w:rPr>
          <w:bCs/>
          <w:sz w:val="28"/>
          <w:szCs w:val="28"/>
        </w:rPr>
        <w:t xml:space="preserve"> условий. 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При подаче заявления на прохождение ГИА-11 в форме ЕГЭ, ГВЭ, сдачу ЕГЭ участник информируется о Порядке проведения ГИА-11, сдаче ЕГЭ. </w:t>
      </w:r>
      <w:proofErr w:type="gramStart"/>
      <w:r>
        <w:rPr>
          <w:bCs/>
          <w:sz w:val="28"/>
          <w:szCs w:val="28"/>
        </w:rPr>
        <w:t xml:space="preserve">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 xml:space="preserve">с правилами проведения ГИА-11, ЕГЭ в 2024 году, разработанная образовательной организацией, в том числе являющейся местом расположения ППЭ (для участников ЕГЭ – выпускников прошлых лет, обучающихся СПО, обучающихся иностранных ОО), с учетом методических рекомендаций </w:t>
      </w:r>
      <w:r>
        <w:rPr>
          <w:sz w:val="28"/>
          <w:szCs w:val="28"/>
        </w:rPr>
        <w:t>Федеральной службы по надзору в сфере образования и науки</w:t>
      </w:r>
      <w:r>
        <w:rPr>
          <w:bCs/>
          <w:sz w:val="28"/>
          <w:szCs w:val="28"/>
        </w:rPr>
        <w:br/>
        <w:t>по организации проведения ГИА-11, ЕГЭ в 2024 году.</w:t>
      </w:r>
      <w:proofErr w:type="gramEnd"/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>а также подпись лица (с расшифровкой ФИО), принявшего заявление.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3.2. Орган местного самоуправления муниципального образования Ханты-Мансийского автономного округа – Югры,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2.3настоящего порядка.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3.3. Лицо, ответственное за формирование РИС ГИА</w:t>
      </w:r>
      <w:r>
        <w:rPr>
          <w:bCs/>
          <w:sz w:val="28"/>
          <w:szCs w:val="28"/>
        </w:rPr>
        <w:br/>
        <w:t>на муниципальном уровне, в качестве поставщика информации, в столбце «категория участника ГИА-11» в обязательном порядке в поле РИС ГИА указывает категорию, соответствующую категории заявителя, участвующего в прохождении ГИА-11, сдаче ЕГЭ, согласно принятым сокращениям «ВПЛ», «СПО», «ВТГ» (11 класс), другое.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 xml:space="preserve">об участниках ГИА-11, ЕГЭ обязательно для участников ГИА-11, ЕГЭ, отнесенных к категории: обучающиеся с ОВЗ, дети-инвалиды, инвалиды, </w:t>
      </w:r>
      <w:r>
        <w:rPr>
          <w:bCs/>
          <w:sz w:val="28"/>
          <w:szCs w:val="28"/>
        </w:rPr>
        <w:br/>
        <w:t xml:space="preserve">при наличии документов, подтверждающих отнесение к соответствующей </w:t>
      </w:r>
      <w:r>
        <w:rPr>
          <w:bCs/>
          <w:sz w:val="28"/>
          <w:szCs w:val="28"/>
        </w:rPr>
        <w:lastRenderedPageBreak/>
        <w:t>категории, с актуальным сроком их действия и на дату предъявления и дату проведения экзаменов.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3.4.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3.5. </w:t>
      </w:r>
      <w:proofErr w:type="gramStart"/>
      <w:r>
        <w:rPr>
          <w:bCs/>
          <w:sz w:val="28"/>
          <w:szCs w:val="28"/>
        </w:rPr>
        <w:t xml:space="preserve">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>с графиком формирования и ведения РИС ГИА в 2023/2024 учебном году, дополнительном экзаменационном периоде 2024 года, утверждаемым приказом автономного учреждения дополнительного профессионального образования Ханты-Мансийского автономного округа – Югры «Институт развития образования» – организацией, уполномоченной осуществлять функции</w:t>
      </w:r>
      <w:proofErr w:type="gramEnd"/>
      <w:r>
        <w:rPr>
          <w:bCs/>
          <w:sz w:val="28"/>
          <w:szCs w:val="28"/>
        </w:rPr>
        <w:t xml:space="preserve"> Регионального центра обработки информации.</w:t>
      </w:r>
    </w:p>
    <w:p w:rsidR="00302040" w:rsidRDefault="00302040">
      <w:pPr>
        <w:ind w:firstLine="709"/>
        <w:jc w:val="right"/>
      </w:pPr>
    </w:p>
    <w:p w:rsidR="00302040" w:rsidRDefault="00824ACD">
      <w:pPr>
        <w:ind w:firstLine="709"/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302040" w:rsidRDefault="00824ACD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4.1. В случае отсутствия возможности подачи заявления очно, подача заявлений может быть осуществлена в дистанционном формате, в срок, установленный Порядком проведения ГИА-11.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4.2. Дистанционный формат подачи заявлений возможен: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посредством электронной почты образовательной организации, органа местного самоуправления муниципального образования </w:t>
      </w:r>
      <w:r>
        <w:rPr>
          <w:bCs/>
          <w:sz w:val="28"/>
          <w:szCs w:val="28"/>
        </w:rPr>
        <w:br/>
        <w:t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ЕГЭ;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>с действующим федеральным законодательством</w:t>
      </w:r>
      <w:r w:rsidR="003D218F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(документ на бумажном носителе,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 xml:space="preserve">или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>его реквизитов).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Заполненные бланки заявлений на участие в прохождении ГИА-11, сдаче ЕГЭ, с приложением документов, указанных в пункте 2.6 настоящего порядка, в электронной форме могут быть направлены на соответствующий адрес электронной почты в места регистрации заявлений на прохождение ГИА-11, сдачу ЕГЭ, утверждаемые Департаментом образования и науки Ханты-Мансийского автономного округа – </w:t>
      </w:r>
      <w:proofErr w:type="spellStart"/>
      <w:r>
        <w:rPr>
          <w:bCs/>
          <w:sz w:val="28"/>
          <w:szCs w:val="28"/>
        </w:rPr>
        <w:t>Югры</w:t>
      </w:r>
      <w:proofErr w:type="gramStart"/>
      <w:r>
        <w:rPr>
          <w:bCs/>
          <w:sz w:val="28"/>
          <w:szCs w:val="28"/>
        </w:rPr>
        <w:t>,в</w:t>
      </w:r>
      <w:proofErr w:type="spellEnd"/>
      <w:proofErr w:type="gramEnd"/>
      <w:r>
        <w:rPr>
          <w:bCs/>
          <w:sz w:val="28"/>
          <w:szCs w:val="28"/>
        </w:rPr>
        <w:t xml:space="preserve"> 2024 году.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>Регистрация заявлений, поданных в дистанционном формате, осуществляется в соответствии с разделом 3 настоящего порядка.</w:t>
      </w:r>
    </w:p>
    <w:p w:rsidR="00302040" w:rsidRDefault="00824ACD">
      <w:pPr>
        <w:ind w:firstLine="709"/>
        <w:jc w:val="both"/>
      </w:pPr>
      <w:proofErr w:type="gramStart"/>
      <w:r>
        <w:rPr>
          <w:bCs/>
          <w:sz w:val="28"/>
          <w:szCs w:val="28"/>
        </w:rPr>
        <w:lastRenderedPageBreak/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 xml:space="preserve">ГИА-11, сдачу ЕГЭ, заявителю необходимо удостовериться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дате, внесенных </w:t>
      </w:r>
      <w:r>
        <w:rPr>
          <w:bCs/>
          <w:sz w:val="28"/>
          <w:szCs w:val="28"/>
        </w:rPr>
        <w:br/>
        <w:t xml:space="preserve">в журнал регистрации заявлений участников ГИА-11, ЕГЭ в 2024 году (приложение 6 к настоящему порядку), и указанных в бланке заявления. </w:t>
      </w:r>
      <w:proofErr w:type="gramEnd"/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4.3. Оригинал заявления об участии в экзаменах должен быть представлен заявителем в место регистрации заявлений на прохождение ГИА-11, сдачу ЕГЭ в 2024 году, утверждаемое Департаментом образования </w:t>
      </w:r>
      <w:r>
        <w:rPr>
          <w:bCs/>
          <w:sz w:val="28"/>
          <w:szCs w:val="28"/>
        </w:rPr>
        <w:br/>
        <w:t xml:space="preserve">и науки Ханты-Мансийского автономного округа – Югры, в срок, не </w:t>
      </w:r>
      <w:proofErr w:type="gramStart"/>
      <w:r>
        <w:rPr>
          <w:bCs/>
          <w:sz w:val="28"/>
          <w:szCs w:val="28"/>
        </w:rPr>
        <w:t>позднее</w:t>
      </w:r>
      <w:proofErr w:type="gramEnd"/>
      <w:r>
        <w:rPr>
          <w:bCs/>
          <w:sz w:val="28"/>
          <w:szCs w:val="28"/>
        </w:rPr>
        <w:t xml:space="preserve"> чем за две недели до даты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>или его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Лица, ответственные за регистрацию заявлений на участие </w:t>
      </w:r>
      <w:r>
        <w:rPr>
          <w:bCs/>
          <w:sz w:val="28"/>
          <w:szCs w:val="28"/>
        </w:rPr>
        <w:br/>
        <w:t xml:space="preserve">в прохождении ГИА-11, сдаче ЕГЭ (координаторы) в 2024 году, обеспечивают сверку сведений в РИС ГИА, внесенных на основании заявлений, поданных участниками в дистанционном формате </w:t>
      </w:r>
      <w:r>
        <w:rPr>
          <w:bCs/>
          <w:sz w:val="28"/>
          <w:szCs w:val="28"/>
        </w:rPr>
        <w:br/>
        <w:t xml:space="preserve">в установленные сроки, со сведениями, содержащимися в оригиналах бланков заявлений, представленных заявителями, их родителями (законными представителями), уполномоченными лицами, не </w:t>
      </w:r>
      <w:proofErr w:type="gramStart"/>
      <w:r>
        <w:rPr>
          <w:bCs/>
          <w:sz w:val="28"/>
          <w:szCs w:val="28"/>
        </w:rPr>
        <w:t>позднее</w:t>
      </w:r>
      <w:proofErr w:type="gramEnd"/>
      <w:r>
        <w:rPr>
          <w:bCs/>
          <w:sz w:val="28"/>
          <w:szCs w:val="28"/>
        </w:rPr>
        <w:t xml:space="preserve"> чем за две недели до даты первого сдаваемого участником экзамена.</w:t>
      </w:r>
    </w:p>
    <w:p w:rsidR="00302040" w:rsidRDefault="00824ACD">
      <w:pPr>
        <w:ind w:firstLine="709"/>
        <w:jc w:val="both"/>
      </w:pPr>
      <w:r>
        <w:rPr>
          <w:bCs/>
          <w:sz w:val="28"/>
          <w:szCs w:val="28"/>
        </w:rPr>
        <w:t xml:space="preserve">4.4. Дистанционный формат подачи заявления на участие </w:t>
      </w:r>
      <w:r>
        <w:rPr>
          <w:bCs/>
          <w:sz w:val="28"/>
          <w:szCs w:val="28"/>
        </w:rPr>
        <w:br/>
        <w:t>в прохождении ГИА-11, сдаче ЕГЭ осуществляется с учетом соблюдения требований законодательства Российской Федерации в области защиты персональных данных.</w:t>
      </w:r>
    </w:p>
    <w:p w:rsidR="00302040" w:rsidRDefault="00302040">
      <w:pPr>
        <w:ind w:firstLine="709"/>
        <w:jc w:val="both"/>
      </w:pPr>
    </w:p>
    <w:p w:rsidR="00302040" w:rsidRDefault="00824A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Особенности подачи заявления на прохождение </w:t>
      </w:r>
      <w:r>
        <w:rPr>
          <w:sz w:val="28"/>
          <w:szCs w:val="28"/>
        </w:rPr>
        <w:br/>
        <w:t xml:space="preserve">ГИА-11,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организаций, реализующих основные образовательные программы среднего общего образования, участвующих в экспериментальном (опытном) тестировании Системы сбора заявлений на участие в прохождении государственной итоговой аттестации по образовательным программам среднего общего образования через цифровую образовательную платформу Ханты-Мансийского автономного округа – Югры</w:t>
      </w:r>
    </w:p>
    <w:p w:rsidR="00302040" w:rsidRDefault="00302040">
      <w:pPr>
        <w:ind w:firstLine="709"/>
        <w:jc w:val="center"/>
        <w:rPr>
          <w:sz w:val="28"/>
          <w:szCs w:val="28"/>
        </w:rPr>
      </w:pPr>
    </w:p>
    <w:p w:rsidR="00302040" w:rsidRDefault="00824ACD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302040" w:rsidRDefault="00824A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proofErr w:type="gramStart"/>
      <w:r>
        <w:rPr>
          <w:bCs/>
          <w:sz w:val="28"/>
          <w:szCs w:val="28"/>
        </w:rPr>
        <w:t xml:space="preserve">Подача заявлений на участие в прохождении ГИА-11 посредством </w:t>
      </w:r>
      <w:r>
        <w:rPr>
          <w:sz w:val="28"/>
          <w:szCs w:val="28"/>
        </w:rPr>
        <w:t xml:space="preserve">Системы сбора заявлений на участие в прохождении ГИА-11 через цифровую образовательную платформу Ханты-Мансийского автономного округа – Югры (далее – Система, ЦОП «Образование Югры») осуществляется обучающимися образовательных организаций, реализующих </w:t>
      </w:r>
      <w:r>
        <w:rPr>
          <w:sz w:val="28"/>
          <w:szCs w:val="28"/>
        </w:rPr>
        <w:lastRenderedPageBreak/>
        <w:t xml:space="preserve">основные образовательные программы основного общего и среднего общего образования (далее – общеобразовательные организации), участвующих </w:t>
      </w:r>
      <w:r>
        <w:rPr>
          <w:sz w:val="28"/>
          <w:szCs w:val="28"/>
        </w:rPr>
        <w:br/>
        <w:t xml:space="preserve">в экспериментальном (опытном) тестировании Системы. </w:t>
      </w:r>
      <w:proofErr w:type="gramEnd"/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Подача заявлений на участие в прохождении ГИА-11 посредством </w:t>
      </w:r>
      <w:r>
        <w:rPr>
          <w:sz w:val="28"/>
          <w:szCs w:val="28"/>
        </w:rPr>
        <w:t xml:space="preserve">Системы осуществляется в целях тестирования организационно-технических и технологических процессов, определяющих </w:t>
      </w:r>
      <w:r>
        <w:rPr>
          <w:rFonts w:eastAsia="Calibri"/>
          <w:sz w:val="28"/>
          <w:szCs w:val="28"/>
        </w:rPr>
        <w:t>эффективность функционирования Системы.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>
        <w:rPr>
          <w:rFonts w:eastAsia="Calibri"/>
          <w:sz w:val="28"/>
          <w:szCs w:val="28"/>
        </w:rPr>
        <w:t xml:space="preserve">При подаче заявлений на прохождение ГИА-11 лица, ответственные за прием заявлений обучающихся на прохождение ГИА-11, лица, ответственные за </w:t>
      </w:r>
      <w:r>
        <w:rPr>
          <w:rStyle w:val="10"/>
        </w:rPr>
        <w:t xml:space="preserve">координацию организационно-технических процессов, связанных с участием общеобразовательных организаций </w:t>
      </w:r>
      <w:r>
        <w:rPr>
          <w:rStyle w:val="10"/>
        </w:rPr>
        <w:br/>
        <w:t xml:space="preserve">в </w:t>
      </w:r>
      <w:r>
        <w:rPr>
          <w:sz w:val="28"/>
          <w:szCs w:val="28"/>
        </w:rPr>
        <w:t>экспериментальном (опытном) тестировании Системы, содействуют обучающимся в подаче заявлений на участие в прохождении ГИА-11, руководствуясь инструкцией по использованию Системы, определенной разработчиком Системы.</w:t>
      </w:r>
      <w:proofErr w:type="gramEnd"/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Подача заявлений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 на прохождение ГИА-11 общеобразовательных </w:t>
      </w:r>
      <w:r>
        <w:rPr>
          <w:rStyle w:val="10"/>
        </w:rPr>
        <w:t xml:space="preserve">организаций, участвующих в </w:t>
      </w:r>
      <w:r>
        <w:rPr>
          <w:sz w:val="28"/>
          <w:szCs w:val="28"/>
        </w:rPr>
        <w:t>экспериментальном (опытном) тестировании Системы,</w:t>
      </w:r>
      <w:r>
        <w:rPr>
          <w:rFonts w:eastAsia="Calibri"/>
          <w:sz w:val="28"/>
          <w:szCs w:val="28"/>
        </w:rPr>
        <w:t xml:space="preserve"> осуществляется с учетом заявлений обучающихся, оформленных на бумажном носителе, в соответствии </w:t>
      </w:r>
      <w:r>
        <w:rPr>
          <w:rFonts w:eastAsia="Calibri"/>
          <w:sz w:val="28"/>
          <w:szCs w:val="28"/>
        </w:rPr>
        <w:br/>
        <w:t>с настоящим порядком, согласно форме, прилагаемой к настоящему порядку.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Лица, ответственные за прием заявлений обучающихся </w:t>
      </w:r>
      <w:r>
        <w:rPr>
          <w:rFonts w:eastAsia="Calibri"/>
          <w:sz w:val="28"/>
          <w:szCs w:val="28"/>
        </w:rPr>
        <w:br/>
        <w:t xml:space="preserve">на прохождение ГИА-11, лица, ответственные за </w:t>
      </w:r>
      <w:r>
        <w:rPr>
          <w:rStyle w:val="10"/>
        </w:rPr>
        <w:t xml:space="preserve">координацию организационно-технических процессов, связанных с участием общеобразовательных организаций в </w:t>
      </w:r>
      <w:r>
        <w:rPr>
          <w:sz w:val="28"/>
          <w:szCs w:val="28"/>
        </w:rPr>
        <w:t>экспериментальном (опытном) тестировании Системы обеспечивают:</w:t>
      </w:r>
    </w:p>
    <w:p w:rsidR="00302040" w:rsidRDefault="00824A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сличение (идентификацию) сведений, внесенных в Систему, </w:t>
      </w:r>
      <w:r>
        <w:rPr>
          <w:bCs/>
          <w:sz w:val="28"/>
          <w:szCs w:val="28"/>
        </w:rPr>
        <w:br/>
        <w:t xml:space="preserve">с имеющимися данными в ЦОП «Образование Югры», заявлением </w:t>
      </w:r>
      <w:r>
        <w:rPr>
          <w:bCs/>
          <w:sz w:val="28"/>
          <w:szCs w:val="28"/>
        </w:rPr>
        <w:br/>
        <w:t xml:space="preserve">и прилагаемыми к нему документами, поданными обучающимися </w:t>
      </w:r>
      <w:r>
        <w:rPr>
          <w:bCs/>
          <w:sz w:val="28"/>
          <w:szCs w:val="28"/>
        </w:rPr>
        <w:br/>
        <w:t>на бумажном носителе;</w:t>
      </w:r>
    </w:p>
    <w:p w:rsidR="00302040" w:rsidRDefault="00824A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перемещение аутентичных сведений из Системы </w:t>
      </w:r>
      <w:proofErr w:type="spellStart"/>
      <w:r>
        <w:rPr>
          <w:bCs/>
          <w:sz w:val="28"/>
          <w:szCs w:val="28"/>
        </w:rPr>
        <w:t>ЦОП</w:t>
      </w:r>
      <w:proofErr w:type="gramStart"/>
      <w:r>
        <w:rPr>
          <w:bCs/>
          <w:sz w:val="28"/>
          <w:szCs w:val="28"/>
        </w:rPr>
        <w:t>«О</w:t>
      </w:r>
      <w:proofErr w:type="gramEnd"/>
      <w:r>
        <w:rPr>
          <w:bCs/>
          <w:sz w:val="28"/>
          <w:szCs w:val="28"/>
        </w:rPr>
        <w:t>бразование</w:t>
      </w:r>
      <w:proofErr w:type="spellEnd"/>
      <w:r>
        <w:rPr>
          <w:bCs/>
          <w:sz w:val="28"/>
          <w:szCs w:val="28"/>
        </w:rPr>
        <w:t xml:space="preserve"> Югры» в муниципальную базу данных РИС ГИА;</w:t>
      </w:r>
    </w:p>
    <w:p w:rsidR="00302040" w:rsidRDefault="00824A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обеспечение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изменением состояния сведений в Системе на основании заявлений обучающихся, содержащих изменение персональных данных, заявлений обучающихся, выразивших намерение изменить перечень учебных предметов, форму, условия, сроки прохождения ГИА-11 (в пределах сроков подачи заявлений на прохождение ГИА-11, установленных Порядком проведения ГИА-11), другое;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оперативное реагирование, предусматривающее своевременное перемещение актуальных сведений в муниципальную базу данных РИС ГИА (в пределах сроков подачи заявлений на прохождение ГИА-11, установленных Порядком проведения ГИА-11), формирование материалов </w:t>
      </w:r>
      <w:r>
        <w:rPr>
          <w:bCs/>
          <w:sz w:val="28"/>
          <w:szCs w:val="28"/>
        </w:rPr>
        <w:br/>
        <w:t>и направление на рассмотрение Государственной экзаменационной комиссией Ханты-Мансийского автономного округа – Югры (за пределами сроков подачи заявлений на прохождение ГИА-11, установленных Порядком проведения ГИА-11);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- формирование и направление предложений общеобразовательными организациями, участвующими </w:t>
      </w:r>
      <w:r>
        <w:rPr>
          <w:rStyle w:val="10"/>
        </w:rPr>
        <w:t xml:space="preserve">в </w:t>
      </w:r>
      <w:r>
        <w:rPr>
          <w:sz w:val="28"/>
          <w:szCs w:val="28"/>
        </w:rPr>
        <w:t xml:space="preserve">экспериментальном (опытном) тестировании Системы, органами местного самоуправления муниципальных образований Ханты-Мансийского автономного округа – Югры, осуществляющих управление в сфере образования (городов Нефтеюганск, Сургут, Ханты-Мансийск), в адрес автономного учреждения дополнительного профессионального образования Ханты-Мансийского автономного округа – Югры «Институт развития образования» </w:t>
      </w:r>
      <w:r>
        <w:rPr>
          <w:rStyle w:val="10"/>
        </w:rPr>
        <w:br/>
        <w:t xml:space="preserve">– организации, уполномоченной осуществлять функции «Регионального центра обработки информации», в целях совершенствования Системы </w:t>
      </w:r>
      <w:r>
        <w:rPr>
          <w:rStyle w:val="10"/>
        </w:rPr>
        <w:br/>
        <w:t>для обеспечения возможности ее</w:t>
      </w:r>
      <w:proofErr w:type="gramEnd"/>
      <w:r>
        <w:rPr>
          <w:rStyle w:val="10"/>
        </w:rPr>
        <w:t xml:space="preserve"> массового внедрения с 2024/2025 учебного года;</w:t>
      </w:r>
    </w:p>
    <w:p w:rsidR="00302040" w:rsidRDefault="00824AC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Style w:val="10"/>
        </w:rPr>
        <w:t>иные необходимые действия, возникающие в ходе экспериментального (опытного) внедрения Системы.</w:t>
      </w:r>
    </w:p>
    <w:p w:rsidR="00302040" w:rsidRDefault="00824ACD">
      <w:pPr>
        <w:ind w:firstLine="709"/>
        <w:jc w:val="center"/>
      </w:pPr>
      <w:r>
        <w:rPr>
          <w:sz w:val="16"/>
          <w:szCs w:val="16"/>
        </w:rPr>
        <w:br w:type="page" w:clear="all"/>
      </w:r>
    </w:p>
    <w:p w:rsidR="00302040" w:rsidRDefault="00302040">
      <w:pPr>
        <w:rPr>
          <w:sz w:val="28"/>
          <w:szCs w:val="28"/>
        </w:rPr>
      </w:pPr>
    </w:p>
    <w:p w:rsidR="00302040" w:rsidRDefault="00824ACD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302040" w:rsidRDefault="00824ACD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302040" w:rsidRDefault="00824ACD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302040" w:rsidRDefault="00824ACD">
      <w:pPr>
        <w:jc w:val="right"/>
      </w:pPr>
      <w:r>
        <w:rPr>
          <w:sz w:val="16"/>
          <w:szCs w:val="16"/>
        </w:rPr>
        <w:t>_________________________</w:t>
      </w:r>
    </w:p>
    <w:p w:rsidR="00302040" w:rsidRDefault="00302040">
      <w:pPr>
        <w:jc w:val="right"/>
      </w:pPr>
    </w:p>
    <w:p w:rsidR="00302040" w:rsidRDefault="00824ACD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302040" w:rsidRDefault="00824ACD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302040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0204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302040" w:rsidRDefault="00824ACD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302040" w:rsidRDefault="00302040">
      <w:pPr>
        <w:spacing w:after="200" w:line="276" w:lineRule="auto"/>
        <w:jc w:val="both"/>
      </w:pPr>
    </w:p>
    <w:p w:rsidR="00302040" w:rsidRDefault="00824ACD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2040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02040" w:rsidRDefault="00302040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02040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02040" w:rsidRDefault="00824ACD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02040" w:rsidRDefault="00824ACD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302040" w:rsidRDefault="00824ACD">
      <w:r>
        <w:rPr>
          <w:sz w:val="24"/>
          <w:szCs w:val="24"/>
        </w:rPr>
        <w:t>__________________район ______________________________________________________</w:t>
      </w:r>
    </w:p>
    <w:p w:rsidR="00302040" w:rsidRDefault="00824ACD">
      <w:r>
        <w:rPr>
          <w:sz w:val="24"/>
          <w:szCs w:val="24"/>
        </w:rPr>
        <w:t>улица ___________________________________дом_____________, кв._________________</w:t>
      </w:r>
    </w:p>
    <w:p w:rsidR="00302040" w:rsidRDefault="00824ACD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_________________________________________________________________</w:t>
      </w:r>
    </w:p>
    <w:p w:rsidR="00302040" w:rsidRDefault="00824ACD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302040" w:rsidRDefault="00302040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302040">
        <w:trPr>
          <w:trHeight w:val="858"/>
        </w:trPr>
        <w:tc>
          <w:tcPr>
            <w:tcW w:w="4361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567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</w:tbl>
    <w:p w:rsidR="00302040" w:rsidRDefault="00824ACD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302040" w:rsidRDefault="00824ACD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302040" w:rsidRDefault="00824ACD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302040" w:rsidRDefault="00302040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302040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  <w:tr w:rsidR="00302040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302040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302040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824ACD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302040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302040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302040">
        <w:trPr>
          <w:trHeight w:val="24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302040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302040" w:rsidRDefault="00824AC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302040" w:rsidRDefault="00302040">
            <w:pPr>
              <w:jc w:val="center"/>
              <w:rPr>
                <w:bCs/>
              </w:rPr>
            </w:pPr>
          </w:p>
        </w:tc>
      </w:tr>
      <w:tr w:rsidR="00302040">
        <w:trPr>
          <w:trHeight w:val="274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noWrap/>
          </w:tcPr>
          <w:p w:rsidR="00302040" w:rsidRDefault="00302040">
            <w:pPr>
              <w:contextualSpacing/>
              <w:jc w:val="both"/>
              <w:rPr>
                <w:sz w:val="6"/>
                <w:szCs w:val="6"/>
              </w:rPr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2024 году.</w:t>
            </w:r>
          </w:p>
          <w:p w:rsidR="00302040" w:rsidRDefault="00302040">
            <w:pPr>
              <w:contextualSpacing/>
              <w:jc w:val="both"/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302040" w:rsidRDefault="00824ACD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302040" w:rsidRDefault="00302040">
      <w:pPr>
        <w:rPr>
          <w:sz w:val="6"/>
          <w:szCs w:val="6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302040" w:rsidRDefault="00824AC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</w:tr>
    </w:tbl>
    <w:p w:rsidR="00302040" w:rsidRDefault="00824ACD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302040" w:rsidRDefault="00824ACD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302040" w:rsidRDefault="00824ACD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302040" w:rsidRDefault="00824ACD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302040" w:rsidRDefault="00824ACD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302040" w:rsidRDefault="00824ACD">
      <w:pPr>
        <w:jc w:val="right"/>
      </w:pPr>
      <w:r>
        <w:rPr>
          <w:sz w:val="16"/>
          <w:szCs w:val="16"/>
        </w:rPr>
        <w:t>_________________________</w:t>
      </w:r>
    </w:p>
    <w:p w:rsidR="00302040" w:rsidRDefault="00302040">
      <w:pPr>
        <w:jc w:val="right"/>
      </w:pPr>
    </w:p>
    <w:p w:rsidR="00302040" w:rsidRDefault="00824ACD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302040" w:rsidRDefault="00824ACD">
      <w:pPr>
        <w:jc w:val="center"/>
      </w:pPr>
      <w:r>
        <w:rPr>
          <w:sz w:val="16"/>
          <w:szCs w:val="16"/>
        </w:rPr>
        <w:t>(форма)</w:t>
      </w:r>
    </w:p>
    <w:p w:rsidR="00302040" w:rsidRDefault="00302040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302040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0204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302040" w:rsidRDefault="00824ACD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302040" w:rsidRDefault="00302040">
      <w:pPr>
        <w:spacing w:after="200" w:line="276" w:lineRule="auto"/>
        <w:jc w:val="both"/>
      </w:pPr>
    </w:p>
    <w:p w:rsidR="00302040" w:rsidRDefault="00824ACD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204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</w:tbl>
    <w:p w:rsidR="00302040" w:rsidRDefault="00302040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0204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02040" w:rsidRDefault="00824ACD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02040" w:rsidRDefault="00824ACD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302040" w:rsidRDefault="00824ACD">
      <w:r>
        <w:rPr>
          <w:sz w:val="24"/>
          <w:szCs w:val="24"/>
        </w:rPr>
        <w:t>______________________район __________________________________________________</w:t>
      </w:r>
    </w:p>
    <w:p w:rsidR="00302040" w:rsidRDefault="00824ACD">
      <w:r>
        <w:rPr>
          <w:sz w:val="24"/>
          <w:szCs w:val="24"/>
        </w:rPr>
        <w:t>улица ___________________________________дом_____________, кв._________________</w:t>
      </w:r>
    </w:p>
    <w:p w:rsidR="00302040" w:rsidRDefault="00824ACD">
      <w:r>
        <w:rPr>
          <w:sz w:val="24"/>
          <w:szCs w:val="24"/>
        </w:rPr>
        <w:t>обучающийся: _________________________________________________________________</w:t>
      </w:r>
    </w:p>
    <w:p w:rsidR="00302040" w:rsidRDefault="00824ACD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58240;o:allowoverlap:true;o:allowincell:true;mso-position-horizontal-relative:text;margin-left:369.5pt;mso-position-horizontal:absolute;mso-position-vertical-relative:text;margin-top:17.4pt;mso-position-vertical:absolute;width:7.1pt;height:7.1pt;mso-wrap-distance-left:9.0pt;mso-wrap-distance-top:0.0pt;mso-wrap-distance-right:9.0pt;mso-wrap-distance-bottom:0.0pt;visibility:visible;" fillcolor="#FFFFFF" strokecolor="#000000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251659264;o:allowoverlap:true;o:allowincell:true;mso-position-horizontal-relative:text;margin-left:370.3pt;mso-position-horizontal:absolute;mso-position-vertical-relative:text;margin-top:17.1pt;mso-position-vertical:absolute;width:7.1pt;height:6.9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251660288;o:allowoverlap:true;o:allowincell:true;mso-position-horizontal-relative:text;margin-left:369.5pt;mso-position-horizontal:absolute;mso-position-vertical-relative:text;margin-top:17.6pt;mso-position-vertical:absolute;width:7.1pt;height:7.1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302040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302040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302040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302040">
            <w:pPr>
              <w:contextualSpacing/>
              <w:jc w:val="center"/>
              <w:rPr>
                <w:lang w:eastAsia="en-US"/>
              </w:rPr>
            </w:pPr>
          </w:p>
        </w:tc>
      </w:tr>
      <w:tr w:rsidR="00302040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824ACD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302040" w:rsidRDefault="00824ACD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302040" w:rsidRDefault="00824ACD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pt;height:12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contextualSpacing/>
              <w:rPr>
                <w:lang w:eastAsia="en-US"/>
              </w:rPr>
            </w:pPr>
          </w:p>
        </w:tc>
      </w:tr>
      <w:tr w:rsidR="00302040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contextualSpacing/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</w:tbl>
    <w:p w:rsidR="00302040" w:rsidRDefault="00824ACD">
      <w:r>
        <w:rPr>
          <w:sz w:val="24"/>
          <w:szCs w:val="24"/>
          <w:lang w:eastAsia="en-US"/>
        </w:rPr>
        <w:br w:type="page" w:clear="all"/>
      </w:r>
    </w:p>
    <w:p w:rsidR="00302040" w:rsidRDefault="00824ACD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302040" w:rsidRDefault="00824ACD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302040" w:rsidRDefault="00824ACD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302040" w:rsidRDefault="00302040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302040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  <w:tr w:rsidR="00302040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  <w:proofErr w:type="gramEnd"/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302040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/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302040">
        <w:trPr>
          <w:trHeight w:val="125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302040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302040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302040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302040" w:rsidRDefault="00824AC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74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noWrap/>
          </w:tcPr>
          <w:p w:rsidR="00302040" w:rsidRDefault="00302040">
            <w:pPr>
              <w:contextualSpacing/>
              <w:jc w:val="both"/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2024 году.</w:t>
            </w:r>
          </w:p>
          <w:p w:rsidR="00302040" w:rsidRDefault="00302040">
            <w:pPr>
              <w:contextualSpacing/>
              <w:jc w:val="both"/>
            </w:pPr>
          </w:p>
          <w:p w:rsidR="00302040" w:rsidRDefault="00302040">
            <w:pPr>
              <w:contextualSpacing/>
              <w:jc w:val="both"/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302040" w:rsidRDefault="00302040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302040" w:rsidRDefault="00302040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302040" w:rsidRDefault="00824AC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</w:tr>
    </w:tbl>
    <w:p w:rsidR="00302040" w:rsidRDefault="00824ACD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302040" w:rsidRDefault="00824ACD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302040" w:rsidRDefault="00824ACD">
      <w:r>
        <w:rPr>
          <w:sz w:val="16"/>
          <w:szCs w:val="16"/>
        </w:rPr>
        <w:br w:type="page" w:clear="all"/>
      </w:r>
    </w:p>
    <w:p w:rsidR="00302040" w:rsidRDefault="00824ACD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302040" w:rsidRDefault="00824ACD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302040" w:rsidRDefault="00824ACD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302040" w:rsidRDefault="00824ACD">
      <w:pPr>
        <w:jc w:val="right"/>
      </w:pPr>
      <w:r>
        <w:rPr>
          <w:sz w:val="16"/>
          <w:szCs w:val="16"/>
        </w:rPr>
        <w:t>_________________________</w:t>
      </w:r>
    </w:p>
    <w:p w:rsidR="00302040" w:rsidRDefault="00824ACD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302040" w:rsidRDefault="00824ACD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302040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0204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302040" w:rsidRDefault="00824ACD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302040" w:rsidRDefault="00302040">
      <w:pPr>
        <w:spacing w:after="200" w:line="276" w:lineRule="auto"/>
        <w:jc w:val="both"/>
      </w:pPr>
    </w:p>
    <w:p w:rsidR="00302040" w:rsidRDefault="00824ACD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2040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02040" w:rsidRDefault="00302040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02040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02040" w:rsidRDefault="00824ACD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02040" w:rsidRDefault="00824ACD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302040" w:rsidRDefault="00824ACD">
      <w:r>
        <w:rPr>
          <w:sz w:val="24"/>
          <w:szCs w:val="24"/>
        </w:rPr>
        <w:t>__________________район ______________________________________________________</w:t>
      </w:r>
    </w:p>
    <w:p w:rsidR="00302040" w:rsidRDefault="00824ACD">
      <w:r>
        <w:rPr>
          <w:sz w:val="24"/>
          <w:szCs w:val="24"/>
        </w:rPr>
        <w:t>улица ___________________________________дом_____________, кв._________________</w:t>
      </w:r>
    </w:p>
    <w:p w:rsidR="00302040" w:rsidRDefault="00824ACD"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>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302040" w:rsidRDefault="00824ACD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824ACD">
      <w:pPr>
        <w:jc w:val="center"/>
      </w:pPr>
      <w:r>
        <w:rPr>
          <w:i/>
        </w:rPr>
        <w:t>(полное наименование образовательной организац</w:t>
      </w:r>
      <w:proofErr w:type="gramStart"/>
      <w:r>
        <w:rPr>
          <w:i/>
        </w:rPr>
        <w:t>ии и ее</w:t>
      </w:r>
      <w:proofErr w:type="gramEnd"/>
      <w:r>
        <w:rPr>
          <w:i/>
        </w:rPr>
        <w:t xml:space="preserve"> местонахождения)</w:t>
      </w:r>
    </w:p>
    <w:p w:rsidR="00302040" w:rsidRDefault="00824ACD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302040" w:rsidRDefault="00824ACD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302040">
        <w:trPr>
          <w:trHeight w:val="858"/>
        </w:trPr>
        <w:tc>
          <w:tcPr>
            <w:tcW w:w="4361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567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</w:tbl>
    <w:p w:rsidR="00302040" w:rsidRDefault="00824ACD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302040" w:rsidRDefault="00824ACD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302040" w:rsidRDefault="00824ACD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302040" w:rsidRDefault="00302040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302040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  <w:tr w:rsidR="00302040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302040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302040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824ACD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302040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302040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302040">
        <w:trPr>
          <w:trHeight w:val="24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302040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302040" w:rsidRDefault="00824AC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74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noWrap/>
          </w:tcPr>
          <w:p w:rsidR="00302040" w:rsidRDefault="00302040">
            <w:pPr>
              <w:contextualSpacing/>
              <w:jc w:val="both"/>
              <w:rPr>
                <w:sz w:val="6"/>
                <w:szCs w:val="6"/>
              </w:rPr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2024 году.</w:t>
            </w:r>
          </w:p>
          <w:p w:rsidR="00302040" w:rsidRDefault="00302040">
            <w:pPr>
              <w:contextualSpacing/>
              <w:jc w:val="both"/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302040" w:rsidRDefault="00824ACD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302040" w:rsidRDefault="00302040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302040" w:rsidRDefault="00824AC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</w:tr>
    </w:tbl>
    <w:p w:rsidR="00302040" w:rsidRDefault="00824ACD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302040" w:rsidRDefault="00824ACD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ind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302040" w:rsidRDefault="00824ACD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302040" w:rsidRDefault="00824ACD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302040" w:rsidRDefault="00824ACD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302040" w:rsidRDefault="00824ACD">
      <w:pPr>
        <w:jc w:val="right"/>
      </w:pPr>
      <w:r>
        <w:rPr>
          <w:sz w:val="16"/>
          <w:szCs w:val="16"/>
        </w:rPr>
        <w:t>_________________________</w:t>
      </w:r>
    </w:p>
    <w:p w:rsidR="00302040" w:rsidRDefault="00302040">
      <w:pPr>
        <w:jc w:val="right"/>
      </w:pPr>
    </w:p>
    <w:p w:rsidR="00302040" w:rsidRDefault="00824ACD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302040" w:rsidRDefault="00824ACD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302040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302040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0204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302040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302040" w:rsidRDefault="00824ACD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302040" w:rsidRDefault="00824ACD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302040" w:rsidRDefault="00302040">
      <w:pPr>
        <w:spacing w:after="200" w:line="276" w:lineRule="auto"/>
        <w:jc w:val="both"/>
      </w:pPr>
    </w:p>
    <w:p w:rsidR="00302040" w:rsidRDefault="00824ACD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2040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02040" w:rsidRDefault="00302040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02040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302040" w:rsidRDefault="003020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302040" w:rsidRDefault="00824ACD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02040" w:rsidRDefault="00824ACD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302040" w:rsidRDefault="00824ACD">
      <w:r>
        <w:rPr>
          <w:sz w:val="24"/>
          <w:szCs w:val="24"/>
        </w:rPr>
        <w:t>__________________район ______________________________________________________</w:t>
      </w:r>
    </w:p>
    <w:p w:rsidR="00302040" w:rsidRDefault="00824ACD">
      <w:r>
        <w:rPr>
          <w:sz w:val="24"/>
          <w:szCs w:val="24"/>
        </w:rPr>
        <w:t>улица ___________________________________дом_____________, кв._________________</w:t>
      </w:r>
    </w:p>
    <w:p w:rsidR="00302040" w:rsidRDefault="00302040">
      <w:pPr>
        <w:ind w:firstLine="709"/>
        <w:jc w:val="both"/>
      </w:pPr>
    </w:p>
    <w:p w:rsidR="00302040" w:rsidRDefault="00824ACD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p w:rsidR="00302040" w:rsidRDefault="00302040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302040">
        <w:trPr>
          <w:trHeight w:val="858"/>
        </w:trPr>
        <w:tc>
          <w:tcPr>
            <w:tcW w:w="4361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302040" w:rsidRDefault="00824ACD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567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 в компьютерной форме (КЕГЭ)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2040" w:rsidRDefault="00824ACD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</w:tbl>
    <w:p w:rsidR="00302040" w:rsidRDefault="00824ACD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302040" w:rsidRDefault="00824ACD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302040" w:rsidRDefault="00824ACD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302040" w:rsidRDefault="00302040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302040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02040" w:rsidRDefault="00824ACD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  <w:tr w:rsidR="00302040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302040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302040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824ACD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302040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302040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302040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302040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302040">
        <w:trPr>
          <w:trHeight w:val="241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302040" w:rsidRDefault="00824ACD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302040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302040" w:rsidRDefault="00824ACD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302040" w:rsidRDefault="00302040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302040">
        <w:trPr>
          <w:trHeight w:val="274"/>
        </w:trPr>
        <w:tc>
          <w:tcPr>
            <w:tcW w:w="425" w:type="dxa"/>
            <w:vMerge w:val="restart"/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302040" w:rsidRDefault="00302040">
            <w:pPr>
              <w:jc w:val="center"/>
              <w:rPr>
                <w:bCs/>
                <w:lang w:eastAsia="en-US"/>
              </w:rPr>
            </w:pPr>
          </w:p>
        </w:tc>
      </w:tr>
      <w:tr w:rsidR="00302040">
        <w:trPr>
          <w:trHeight w:val="291"/>
        </w:trPr>
        <w:tc>
          <w:tcPr>
            <w:tcW w:w="9747" w:type="dxa"/>
            <w:gridSpan w:val="7"/>
            <w:noWrap/>
          </w:tcPr>
          <w:p w:rsidR="00302040" w:rsidRDefault="00302040">
            <w:pPr>
              <w:contextualSpacing/>
              <w:jc w:val="both"/>
              <w:rPr>
                <w:sz w:val="6"/>
                <w:szCs w:val="6"/>
              </w:rPr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2024 году.</w:t>
            </w:r>
          </w:p>
          <w:p w:rsidR="00302040" w:rsidRDefault="00302040">
            <w:pPr>
              <w:contextualSpacing/>
              <w:jc w:val="both"/>
            </w:pP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2024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302040" w:rsidRDefault="00824ACD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302040" w:rsidRDefault="00824ACD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302040" w:rsidRDefault="00302040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302040" w:rsidRDefault="00824ACD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302040" w:rsidRDefault="00824ACD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2040" w:rsidRDefault="00302040"/>
        </w:tc>
      </w:tr>
    </w:tbl>
    <w:p w:rsidR="00302040" w:rsidRDefault="00824ACD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302040" w:rsidRDefault="00824ACD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040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302040" w:rsidRDefault="00824ACD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824ACD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302040" w:rsidRDefault="00302040">
            <w:pPr>
              <w:rPr>
                <w:lang w:eastAsia="en-US"/>
              </w:rPr>
            </w:pPr>
          </w:p>
        </w:tc>
      </w:tr>
      <w:tr w:rsidR="00302040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2040" w:rsidRDefault="00302040">
            <w:pPr>
              <w:jc w:val="both"/>
              <w:rPr>
                <w:lang w:eastAsia="en-US"/>
              </w:rPr>
            </w:pPr>
          </w:p>
        </w:tc>
      </w:tr>
    </w:tbl>
    <w:p w:rsidR="00302040" w:rsidRDefault="00824ACD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302040" w:rsidRDefault="00824ACD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302040" w:rsidRDefault="00824ACD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302040" w:rsidRDefault="00824ACD">
      <w:pPr>
        <w:ind w:firstLine="709"/>
        <w:jc w:val="right"/>
      </w:pPr>
      <w:r>
        <w:rPr>
          <w:sz w:val="16"/>
          <w:szCs w:val="16"/>
        </w:rPr>
        <w:br/>
      </w:r>
    </w:p>
    <w:p w:rsidR="00302040" w:rsidRDefault="00302040">
      <w:pPr>
        <w:jc w:val="right"/>
      </w:pPr>
    </w:p>
    <w:p w:rsidR="00302040" w:rsidRDefault="00824ACD">
      <w:pPr>
        <w:jc w:val="center"/>
      </w:pPr>
      <w:r>
        <w:rPr>
          <w:sz w:val="24"/>
          <w:szCs w:val="24"/>
        </w:rPr>
        <w:t>Справка</w:t>
      </w:r>
    </w:p>
    <w:p w:rsidR="00302040" w:rsidRDefault="00824ACD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302040" w:rsidRDefault="00824ACD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302040" w:rsidRDefault="00824ACD">
      <w:pPr>
        <w:jc w:val="center"/>
      </w:pPr>
      <w:r>
        <w:rPr>
          <w:i/>
          <w:sz w:val="14"/>
          <w:szCs w:val="14"/>
        </w:rPr>
        <w:t>(ФИО полностью)</w:t>
      </w:r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302040">
      <w:pPr>
        <w:jc w:val="center"/>
      </w:pPr>
    </w:p>
    <w:p w:rsidR="00302040" w:rsidRDefault="00824ACD">
      <w:pPr>
        <w:jc w:val="both"/>
      </w:pPr>
      <w:r>
        <w:rPr>
          <w:sz w:val="24"/>
          <w:szCs w:val="24"/>
        </w:rPr>
        <w:t>Обучающемуся________________________________________________________________</w:t>
      </w:r>
    </w:p>
    <w:p w:rsidR="00302040" w:rsidRDefault="00824ACD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</w:t>
      </w:r>
      <w:proofErr w:type="gramStart"/>
      <w:r>
        <w:rPr>
          <w:i/>
          <w:sz w:val="14"/>
          <w:szCs w:val="14"/>
        </w:rPr>
        <w:t>ии и ее</w:t>
      </w:r>
      <w:proofErr w:type="gramEnd"/>
      <w:r>
        <w:rPr>
          <w:i/>
          <w:sz w:val="14"/>
          <w:szCs w:val="14"/>
        </w:rPr>
        <w:t xml:space="preserve"> местонахождения)</w:t>
      </w:r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824ACD">
      <w:pPr>
        <w:jc w:val="both"/>
      </w:pPr>
      <w:r>
        <w:rPr>
          <w:sz w:val="24"/>
          <w:szCs w:val="24"/>
        </w:rPr>
        <w:t>в том, что  он (она) освои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302040" w:rsidRDefault="00824ACD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</w:t>
      </w:r>
      <w:proofErr w:type="gramStart"/>
      <w:r>
        <w:rPr>
          <w:i/>
        </w:rPr>
        <w:t xml:space="preserve"> )</w:t>
      </w:r>
      <w:proofErr w:type="gramEnd"/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824ACD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302040" w:rsidRDefault="00302040">
      <w:pPr>
        <w:ind w:left="708"/>
        <w:jc w:val="both"/>
      </w:pPr>
    </w:p>
    <w:p w:rsidR="00302040" w:rsidRDefault="00302040">
      <w:pPr>
        <w:ind w:left="708"/>
        <w:jc w:val="both"/>
      </w:pPr>
    </w:p>
    <w:p w:rsidR="00302040" w:rsidRDefault="00824ACD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302040" w:rsidRDefault="00824ACD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proofErr w:type="gramStart"/>
      <w:r>
        <w:rPr>
          <w:i/>
          <w:sz w:val="14"/>
          <w:szCs w:val="14"/>
        </w:rPr>
        <w:t xml:space="preserve">( </w:t>
      </w:r>
      <w:proofErr w:type="gramEnd"/>
      <w:r>
        <w:rPr>
          <w:i/>
          <w:sz w:val="14"/>
          <w:szCs w:val="14"/>
        </w:rPr>
        <w:t>Расшифровка подписи)</w:t>
      </w:r>
    </w:p>
    <w:p w:rsidR="00302040" w:rsidRDefault="00302040">
      <w:pPr>
        <w:ind w:left="708"/>
        <w:jc w:val="both"/>
      </w:pPr>
    </w:p>
    <w:p w:rsidR="00302040" w:rsidRDefault="00824ACD">
      <w:pPr>
        <w:jc w:val="both"/>
      </w:pPr>
      <w:r>
        <w:rPr>
          <w:sz w:val="24"/>
          <w:szCs w:val="24"/>
        </w:rPr>
        <w:t>Дата выдачи: «_____»____________20____г.</w:t>
      </w:r>
      <w:r>
        <w:rPr>
          <w:sz w:val="24"/>
          <w:szCs w:val="24"/>
        </w:rPr>
        <w:tab/>
      </w:r>
    </w:p>
    <w:p w:rsidR="00302040" w:rsidRDefault="00302040">
      <w:pPr>
        <w:jc w:val="both"/>
      </w:pPr>
    </w:p>
    <w:p w:rsidR="00302040" w:rsidRDefault="00302040">
      <w:pPr>
        <w:jc w:val="both"/>
      </w:pPr>
    </w:p>
    <w:p w:rsidR="00302040" w:rsidRDefault="00824ACD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302040">
      <w:pPr>
        <w:spacing w:after="200" w:line="276" w:lineRule="auto"/>
      </w:pPr>
    </w:p>
    <w:p w:rsidR="00302040" w:rsidRDefault="00824ACD">
      <w:pPr>
        <w:tabs>
          <w:tab w:val="left" w:pos="5514"/>
        </w:tabs>
        <w:spacing w:after="200" w:line="276" w:lineRule="auto"/>
      </w:pPr>
      <w:r>
        <w:tab/>
      </w:r>
    </w:p>
    <w:p w:rsidR="00302040" w:rsidRDefault="00302040"/>
    <w:p w:rsidR="00302040" w:rsidRDefault="00302040"/>
    <w:p w:rsidR="00302040" w:rsidRDefault="00302040">
      <w:pPr>
        <w:sectPr w:rsidR="00302040">
          <w:headerReference w:type="default" r:id="rId15"/>
          <w:headerReference w:type="first" r:id="rId16"/>
          <w:pgSz w:w="11906" w:h="16838"/>
          <w:pgMar w:top="1134" w:right="1134" w:bottom="993" w:left="1418" w:header="709" w:footer="709" w:gutter="0"/>
          <w:pgNumType w:start="7"/>
          <w:cols w:space="708"/>
          <w:titlePg/>
          <w:docGrid w:linePitch="360"/>
        </w:sectPr>
      </w:pPr>
    </w:p>
    <w:p w:rsidR="00302040" w:rsidRDefault="00824ACD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302040" w:rsidRDefault="00302040">
      <w:pPr>
        <w:jc w:val="center"/>
      </w:pPr>
    </w:p>
    <w:p w:rsidR="00302040" w:rsidRDefault="00302040">
      <w:pPr>
        <w:jc w:val="center"/>
      </w:pPr>
    </w:p>
    <w:p w:rsidR="00302040" w:rsidRDefault="00824ACD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ЕГЭ</w:t>
      </w:r>
    </w:p>
    <w:p w:rsidR="00302040" w:rsidRDefault="00824ACD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302040" w:rsidRDefault="00824ACD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302040" w:rsidRDefault="00302040">
      <w:pPr>
        <w:jc w:val="center"/>
      </w:pPr>
    </w:p>
    <w:p w:rsidR="00302040" w:rsidRDefault="00302040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302040">
        <w:trPr>
          <w:trHeight w:val="159"/>
        </w:trPr>
        <w:tc>
          <w:tcPr>
            <w:tcW w:w="707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87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экзаменов (ГВЭ, ЕГЭ)</w:t>
            </w:r>
          </w:p>
        </w:tc>
        <w:tc>
          <w:tcPr>
            <w:tcW w:w="1866" w:type="dxa"/>
            <w:vMerge w:val="restart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302040">
        <w:trPr>
          <w:trHeight w:val="203"/>
        </w:trPr>
        <w:tc>
          <w:tcPr>
            <w:tcW w:w="707" w:type="dxa"/>
            <w:vMerge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302040" w:rsidRDefault="00302040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302040" w:rsidRDefault="00302040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302040" w:rsidRDefault="00302040">
            <w:pPr>
              <w:jc w:val="center"/>
            </w:pPr>
          </w:p>
        </w:tc>
        <w:tc>
          <w:tcPr>
            <w:tcW w:w="1701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 xml:space="preserve">кем и когда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  <w:noWrap/>
          </w:tcPr>
          <w:p w:rsidR="00302040" w:rsidRDefault="00302040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302040" w:rsidRDefault="00302040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302040" w:rsidRDefault="00302040">
            <w:pPr>
              <w:jc w:val="center"/>
            </w:pPr>
          </w:p>
        </w:tc>
      </w:tr>
      <w:tr w:rsidR="00302040">
        <w:tc>
          <w:tcPr>
            <w:tcW w:w="707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302040" w:rsidRDefault="00824ACD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302040">
        <w:tc>
          <w:tcPr>
            <w:tcW w:w="707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7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43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559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701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4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2268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20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66" w:type="dxa"/>
            <w:noWrap/>
          </w:tcPr>
          <w:p w:rsidR="00302040" w:rsidRDefault="00302040">
            <w:pPr>
              <w:jc w:val="center"/>
            </w:pPr>
          </w:p>
        </w:tc>
      </w:tr>
      <w:tr w:rsidR="00302040">
        <w:tc>
          <w:tcPr>
            <w:tcW w:w="707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7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43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559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701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4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2268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20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66" w:type="dxa"/>
            <w:noWrap/>
          </w:tcPr>
          <w:p w:rsidR="00302040" w:rsidRDefault="00302040">
            <w:pPr>
              <w:jc w:val="center"/>
            </w:pPr>
          </w:p>
        </w:tc>
      </w:tr>
      <w:tr w:rsidR="00302040">
        <w:tc>
          <w:tcPr>
            <w:tcW w:w="707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7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43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559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701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984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2268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20" w:type="dxa"/>
            <w:noWrap/>
          </w:tcPr>
          <w:p w:rsidR="00302040" w:rsidRDefault="00302040">
            <w:pPr>
              <w:jc w:val="center"/>
            </w:pPr>
          </w:p>
        </w:tc>
        <w:tc>
          <w:tcPr>
            <w:tcW w:w="1866" w:type="dxa"/>
            <w:noWrap/>
          </w:tcPr>
          <w:p w:rsidR="00302040" w:rsidRDefault="00302040">
            <w:pPr>
              <w:jc w:val="center"/>
            </w:pPr>
          </w:p>
        </w:tc>
      </w:tr>
    </w:tbl>
    <w:p w:rsidR="00302040" w:rsidRDefault="00302040">
      <w:pPr>
        <w:spacing w:after="200" w:line="276" w:lineRule="auto"/>
      </w:pPr>
    </w:p>
    <w:p w:rsidR="00302040" w:rsidRDefault="00302040"/>
    <w:sectPr w:rsidR="00302040">
      <w:headerReference w:type="even" r:id="rId17"/>
      <w:headerReference w:type="default" r:id="rId18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77" w:rsidRDefault="00F35577">
      <w:r>
        <w:separator/>
      </w:r>
    </w:p>
  </w:endnote>
  <w:endnote w:type="continuationSeparator" w:id="0">
    <w:p w:rsidR="00F35577" w:rsidRDefault="00F3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77" w:rsidRDefault="00F35577">
      <w:r>
        <w:separator/>
      </w:r>
    </w:p>
  </w:footnote>
  <w:footnote w:type="continuationSeparator" w:id="0">
    <w:p w:rsidR="00F35577" w:rsidRDefault="00F35577">
      <w:r>
        <w:continuationSeparator/>
      </w:r>
    </w:p>
  </w:footnote>
  <w:footnote w:id="1">
    <w:p w:rsidR="00824ACD" w:rsidRDefault="00824ACD">
      <w:pPr>
        <w:pStyle w:val="afff0"/>
        <w:ind w:firstLine="709"/>
        <w:jc w:val="both"/>
      </w:pPr>
      <w:r>
        <w:rPr>
          <w:rStyle w:val="afff2"/>
        </w:rPr>
        <w:footnoteRef/>
      </w:r>
      <w:proofErr w:type="gramStart"/>
      <w:r>
        <w:t>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</w:t>
      </w:r>
      <w:proofErr w:type="gramEnd"/>
      <w:r>
        <w:t xml:space="preserve"> обеспечения проведения 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>от 29 ноября 2021 года № 2085</w:t>
      </w:r>
    </w:p>
    <w:p w:rsidR="00824ACD" w:rsidRDefault="00824ACD">
      <w:pPr>
        <w:pStyle w:val="afff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CD" w:rsidRDefault="00824ACD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3D218F">
      <w:rPr>
        <w:noProof/>
      </w:rPr>
      <w:t>17</w:t>
    </w:r>
    <w:r>
      <w:fldChar w:fldCharType="end"/>
    </w:r>
  </w:p>
  <w:p w:rsidR="00824ACD" w:rsidRDefault="00824ACD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CD" w:rsidRDefault="00824ACD">
    <w:pPr>
      <w:pStyle w:val="13"/>
      <w:widowControl w:val="0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CD" w:rsidRDefault="00824ACD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24ACD" w:rsidRDefault="00824ACD">
    <w:pPr>
      <w:pStyle w:val="1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22360"/>
      <w:docPartObj>
        <w:docPartGallery w:val="Page Numbers (Top of Page)"/>
        <w:docPartUnique/>
      </w:docPartObj>
    </w:sdtPr>
    <w:sdtContent>
      <w:p w:rsidR="00824ACD" w:rsidRDefault="00824ACD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24ACD" w:rsidRDefault="00824AC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61"/>
    <w:multiLevelType w:val="hybridMultilevel"/>
    <w:tmpl w:val="0DF60DEE"/>
    <w:lvl w:ilvl="0" w:tplc="E6F27BA4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4529D9C">
      <w:start w:val="1"/>
      <w:numFmt w:val="none"/>
      <w:lvlText w:val=""/>
      <w:lvlJc w:val="left"/>
      <w:pPr>
        <w:tabs>
          <w:tab w:val="num" w:pos="360"/>
        </w:tabs>
      </w:pPr>
    </w:lvl>
    <w:lvl w:ilvl="2" w:tplc="FB22FF28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56A8F9D2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7C6493BA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B888EA32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34FCEF6C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BA48F600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1B6C70AC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1">
    <w:nsid w:val="03BE5261"/>
    <w:multiLevelType w:val="hybridMultilevel"/>
    <w:tmpl w:val="480C88D8"/>
    <w:lvl w:ilvl="0" w:tplc="62109BF6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534DA2C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BAC70A6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954D266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1DC7D9E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A0AA43DE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FA1B5E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8BA8940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09A5332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34376C4F"/>
    <w:multiLevelType w:val="hybridMultilevel"/>
    <w:tmpl w:val="A2A65372"/>
    <w:lvl w:ilvl="0" w:tplc="8EF0258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07CB8F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A9035B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3CE30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84E141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9680D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3C83D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CA24D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D8E76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47B94C19"/>
    <w:multiLevelType w:val="hybridMultilevel"/>
    <w:tmpl w:val="20FA5E52"/>
    <w:lvl w:ilvl="0" w:tplc="F6E66B7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60E46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2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AF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2B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7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D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AD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2A44"/>
    <w:multiLevelType w:val="hybridMultilevel"/>
    <w:tmpl w:val="471C5BCE"/>
    <w:lvl w:ilvl="0" w:tplc="61044804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98C003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E6E22CE4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81BC9D22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BE44DABE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6A8CE7EA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B1C8C436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EC8AF306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DD5EE186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5">
    <w:nsid w:val="796915E1"/>
    <w:multiLevelType w:val="hybridMultilevel"/>
    <w:tmpl w:val="325C74CC"/>
    <w:lvl w:ilvl="0" w:tplc="2152CF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8062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C7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0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E49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6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E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C3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40"/>
    <w:rsid w:val="00302040"/>
    <w:rsid w:val="003D218F"/>
    <w:rsid w:val="00824ACD"/>
    <w:rsid w:val="00F3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8314-A023-4D48-BCA8-A79B7F58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Юдина Татьяна Васильевна</cp:lastModifiedBy>
  <cp:revision>6</cp:revision>
  <dcterms:created xsi:type="dcterms:W3CDTF">2023-11-26T17:59:00Z</dcterms:created>
  <dcterms:modified xsi:type="dcterms:W3CDTF">2023-11-30T05:53:00Z</dcterms:modified>
</cp:coreProperties>
</file>