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A77D08">
        <w:rPr>
          <w:rFonts w:ascii="Times New Roman" w:hAnsi="Times New Roman" w:cs="Times New Roman"/>
          <w:sz w:val="24"/>
          <w:szCs w:val="24"/>
        </w:rPr>
        <w:t>1</w:t>
      </w:r>
      <w:r w:rsidR="00375E4D">
        <w:rPr>
          <w:rFonts w:ascii="Times New Roman" w:hAnsi="Times New Roman" w:cs="Times New Roman"/>
          <w:sz w:val="24"/>
          <w:szCs w:val="24"/>
        </w:rPr>
        <w:t>6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75E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CB8" w:rsidRPr="00A77D08" w:rsidRDefault="00E80CB8" w:rsidP="00E80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передачи первичных учетных документов для отражения в бухгалтерском учете</w:t>
      </w:r>
    </w:p>
    <w:p w:rsidR="00E80CB8" w:rsidRPr="00A77D08" w:rsidRDefault="00E80CB8" w:rsidP="004D1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>Правило документооборота</w:t>
      </w:r>
    </w:p>
    <w:p w:rsidR="00E80CB8" w:rsidRPr="00A77D08" w:rsidRDefault="00E80CB8" w:rsidP="004D1B30">
      <w:pPr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1. Для подтверждения фактов хозяйственной жизни используются унифицированные формы первичных документов, утвержденных приказом Минфина от 30.03.2015 № 52н. Если для оформления хозяйственных операций унифицированные формы первичных документов не предусмотрены, используются самостоятельно разработанные формы, которые установлены в учетной политике</w:t>
      </w:r>
      <w:r w:rsidR="00A77D0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375E4D">
        <w:rPr>
          <w:rFonts w:ascii="Times New Roman" w:hAnsi="Times New Roman" w:cs="Times New Roman"/>
          <w:sz w:val="24"/>
          <w:szCs w:val="24"/>
        </w:rPr>
        <w:t>1</w:t>
      </w:r>
      <w:r w:rsidR="00C54ABF">
        <w:rPr>
          <w:rFonts w:ascii="Times New Roman" w:hAnsi="Times New Roman" w:cs="Times New Roman"/>
          <w:sz w:val="24"/>
          <w:szCs w:val="24"/>
        </w:rPr>
        <w:t>)</w:t>
      </w:r>
      <w:r w:rsidRPr="00A77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2.Порядок и сроки передачи первичных учетных документов для отражения в бухгалтерском учете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графиком документооборота (приложением 1).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Основание: пункт 22 СГС «Концептуальные основы бухучета и отчетности», подпункт «д» пункта 9 СГС «Учетная политика, оценочные значения и ошибки».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3.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</w:t>
      </w:r>
      <w:r w:rsidR="00C54ABF">
        <w:rPr>
          <w:rFonts w:ascii="Times New Roman" w:hAnsi="Times New Roman" w:cs="Times New Roman"/>
          <w:sz w:val="24"/>
          <w:szCs w:val="24"/>
        </w:rPr>
        <w:t>п</w:t>
      </w:r>
      <w:r w:rsidRPr="00A77D08">
        <w:rPr>
          <w:rFonts w:ascii="Times New Roman" w:hAnsi="Times New Roman" w:cs="Times New Roman"/>
          <w:sz w:val="24"/>
          <w:szCs w:val="24"/>
        </w:rPr>
        <w:t xml:space="preserve">ервичным документам. В случае невозможности перевода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документа привлекается профессиональный переводчик. Перевод денежных (финансовых) документов заверяется нотариусом. Если документы на иностранном языке составлены по типовой форме (идентичны по количеству граф, их названию, расшифровке работ и т. д. и отличаются только суммой), то в отношении их постоянных показателей достаточно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однократного перевода на русский язык. Впоследствии переводить нужно только изменяющиеся показатели данного первичного документа. Основание: пункт 31 СГС «Концептуальные основы бухучета и отчетности».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4. Формирование электронных регистров бухучета осуществляется в следующем порядке: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журналы операций, главная книга заполняются ежемесячно;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другие регистры, не указанные выше, заполняются по мере необходимости, если иное не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установлено законодательством РФ. Основание: пункт 11 Инструкции к Единому плану счетов № 157н.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5.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Х.302.11 «Расчеты по заработной плате» и КБК Х.302.13 «Расчеты по начислениям на выплаты по оплате труда»;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Х.302.12 «Расчеты по прочим выплатам»;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– КБК Х.302.96 «Расчеты по иным расходам».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Основание: пункт 257 Инструкции к Единому плану счетов № 157н.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6. Журналам операций присваиваются номера согласно приложению 2.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7.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Список сотрудников, имеющих право подписи электронных документов и регистров бухучета, утверждается отдельным приказом. 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 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8. 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 учреждения. Ведение и хранение журнала возлагается приказом руководителя на ответственного сотрудника учреждения. Основание: пункт 33 СГС «Концептуальные основы бухучета и отчетности», пункт 14 Инструкции к Единому плану счетов № 157н.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9.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система электронного документооборота с территориальным органом Казначейства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России;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передача бухгалтерской отчетности учредителю;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передача отчетности по налогам, сборам и иным обязательным платежам в инспекцию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> передача отчетности по страховым взносам и сведениям персонифицированного учета в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отделение Пенсионного фонда;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 размещение информации о деятельности учреждения на официальном сайте bus.gov.ru.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10. Первичные учетные документы, бухгалтерские отчеты, которые сформированы в форме электронных документов и подписаны квалифицированной электронной подписью, хранятся на электронных носителях совместно с сертификатом ключа подписи. Хранение данных документов обеспечивается на срок не менее пяти лет. 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  11. По требованию контролирующих ведомств, прежде чем передать на проверку, копии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электронных документов распечатываются и заверяются руководителем. Сроки хранения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D08">
        <w:rPr>
          <w:rFonts w:ascii="Times New Roman" w:hAnsi="Times New Roman" w:cs="Times New Roman"/>
          <w:sz w:val="24"/>
          <w:szCs w:val="24"/>
        </w:rPr>
        <w:t xml:space="preserve">документов установлены в соответствии с перечнем, утвержденным приказом Минкультуры от 25.08.2010 № 558, и отражены в номенклатуре дел. </w:t>
      </w:r>
    </w:p>
    <w:p w:rsidR="00E80CB8" w:rsidRPr="00A77D08" w:rsidRDefault="00E80CB8" w:rsidP="004D1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50" w:rsidRDefault="00E40050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00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A77D08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F6434C" w:rsidRDefault="00E80CB8" w:rsidP="00F64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434C">
        <w:rPr>
          <w:rFonts w:ascii="Times New Roman" w:hAnsi="Times New Roman" w:cs="Times New Roman"/>
          <w:sz w:val="24"/>
          <w:szCs w:val="24"/>
        </w:rPr>
        <w:t xml:space="preserve"> Приложение 1 к правилам документооборота </w:t>
      </w:r>
    </w:p>
    <w:p w:rsidR="00E80CB8" w:rsidRDefault="00E80CB8" w:rsidP="00E80CB8">
      <w:pPr>
        <w:spacing w:after="0" w:line="240" w:lineRule="auto"/>
      </w:pPr>
    </w:p>
    <w:p w:rsidR="00E80CB8" w:rsidRDefault="00E80CB8" w:rsidP="00E80CB8">
      <w:pPr>
        <w:spacing w:after="0" w:line="240" w:lineRule="auto"/>
      </w:pPr>
    </w:p>
    <w:p w:rsidR="00F6434C" w:rsidRDefault="00F6434C" w:rsidP="00E80CB8">
      <w:pPr>
        <w:spacing w:after="0" w:line="240" w:lineRule="auto"/>
      </w:pPr>
    </w:p>
    <w:tbl>
      <w:tblPr>
        <w:tblW w:w="14240" w:type="dxa"/>
        <w:tblInd w:w="93" w:type="dxa"/>
        <w:tblLook w:val="04A0"/>
      </w:tblPr>
      <w:tblGrid>
        <w:gridCol w:w="474"/>
        <w:gridCol w:w="1080"/>
        <w:gridCol w:w="3407"/>
        <w:gridCol w:w="2700"/>
        <w:gridCol w:w="2419"/>
        <w:gridCol w:w="2268"/>
        <w:gridCol w:w="1892"/>
      </w:tblGrid>
      <w:tr w:rsidR="00F6434C" w:rsidRPr="00F6434C" w:rsidTr="00E40050">
        <w:trPr>
          <w:trHeight w:val="465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37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График документооборота М</w:t>
            </w:r>
            <w:r w:rsidRPr="00E400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ОУ </w:t>
            </w:r>
            <w:r w:rsidR="0037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Мулымская</w:t>
            </w:r>
            <w:bookmarkStart w:id="0" w:name="_GoBack"/>
            <w:bookmarkEnd w:id="0"/>
            <w:r w:rsidRPr="00F643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6434C" w:rsidRPr="00F6434C" w:rsidTr="00E40050">
        <w:trPr>
          <w:trHeight w:val="46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E40050" w:rsidRPr="00F6434C" w:rsidTr="00E40050">
        <w:trPr>
          <w:trHeight w:val="11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формы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Ответственные за составление формы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представления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Обработка документа (кто исполняет документ, срок исполнения)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E40050" w:rsidRPr="00F6434C" w:rsidTr="00E40050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0306003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0504143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о списании мягкого и хозяйственного инвентаря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0504210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материально ответственное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0504087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Инвентаризационная опись (сличительная ведомость)по объектам нефинансовых активов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инвентаризационной комиссии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Копия приказа  о проведении инвентаризации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 в декабре;                                       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54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Реестр заявок на кассовый расход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0531722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Расходное расписание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0531803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на возврат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112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0504049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Авансовый отчёт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3-х дней по возвращению из командировки, не позднее 30 дней по суммам  выданным на хозяйственные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12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Копии приказов (о приёме работника на работу, о переводе работника на другую работу, о предоставлении отпуска, о прекращении действия трудового договора (контракта с работником)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приказа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Т- 3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штатного расписания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внесения изменений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Т- 7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отпусков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приказа о направлении работника в командировку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чем за 3 дня до начала командировки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 приказа о поощрении работника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отдела кадров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подписания руководителем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0504421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Табель учёта использования рабочего времени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и 25 числа каждого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бухгалтер, в день представления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94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0504089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инвентаризационной комиссии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день окончания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40050" w:rsidRPr="00F6434C" w:rsidTr="00E40050">
        <w:trPr>
          <w:trHeight w:val="52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Накладные, счета-фактуры, акты выполненных работ третьих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подотчетное лицо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3-х дней после подписания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(форма 3)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Путевой лист  автомобиля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бухгалтер;  в день поступления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6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Договоры с контрагентами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E4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поступления, в текущем порядке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126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Т-53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Платежная ведомость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Ежемесячно: для первой половины месяца - до157 числа месяца, следующего за отчетным; для второй половины месяца - до 25 числа текущего месяца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Объявление на взнос наличными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сдачи денежных средств в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41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ИНВ-1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Инвентаризационная опись основных средств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Инвентаризационная комиссия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проведения инвентаризации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434C" w:rsidRPr="00F6434C" w:rsidTr="00E40050">
        <w:trPr>
          <w:trHeight w:val="5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Меню-требование на выдачу продуктов питания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заведующая столовой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ежедневно до 16 часов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34C" w:rsidRPr="00F6434C" w:rsidRDefault="00F6434C" w:rsidP="00F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0CB8" w:rsidRDefault="00E80CB8" w:rsidP="00E80CB8">
      <w:pPr>
        <w:spacing w:after="0" w:line="240" w:lineRule="auto"/>
      </w:pPr>
    </w:p>
    <w:p w:rsidR="00E40050" w:rsidRDefault="00E40050" w:rsidP="00E80CB8">
      <w:pPr>
        <w:spacing w:after="0" w:line="240" w:lineRule="auto"/>
      </w:pPr>
    </w:p>
    <w:p w:rsidR="00E40050" w:rsidRDefault="00E40050" w:rsidP="00E80CB8">
      <w:pPr>
        <w:spacing w:after="0" w:line="240" w:lineRule="auto"/>
        <w:sectPr w:rsidR="00E40050" w:rsidSect="00E4005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80CB8" w:rsidRPr="00C54ABF" w:rsidRDefault="00E80CB8" w:rsidP="00C54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правилам документооборота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Номера журналов операций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Номер журнала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Наименование журнала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1 Журнал операций по счету «Касса»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2 Журнал операций с безналичными денежными средствами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3 Журнал операций расчетов с подотчетными лицами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4 Журнал операций расчетов с поставщиками и подрядчиками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5 Журнал операций расчетов с дебиторами по доходам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6 Журнал операций расчетов по оплате труда, денежному довольствию и стипендиям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7 Журнал операций по выбытию и перемещению нефинансовых активов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ABF">
        <w:rPr>
          <w:rFonts w:ascii="Times New Roman" w:hAnsi="Times New Roman" w:cs="Times New Roman"/>
          <w:sz w:val="24"/>
          <w:szCs w:val="24"/>
        </w:rPr>
        <w:t xml:space="preserve">8 Журнал по прочим операциям </w:t>
      </w: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rPr>
          <w:rFonts w:ascii="Times New Roman" w:hAnsi="Times New Roman" w:cs="Times New Roman"/>
          <w:sz w:val="24"/>
          <w:szCs w:val="24"/>
        </w:rPr>
      </w:pPr>
    </w:p>
    <w:p w:rsidR="00E80CB8" w:rsidRPr="00C54ABF" w:rsidRDefault="00E80CB8" w:rsidP="00E80CB8">
      <w:pPr>
        <w:rPr>
          <w:rFonts w:ascii="Times New Roman" w:hAnsi="Times New Roman" w:cs="Times New Roman"/>
          <w:sz w:val="24"/>
          <w:szCs w:val="24"/>
        </w:rPr>
      </w:pPr>
    </w:p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E80CB8" w:rsidRDefault="00E80CB8" w:rsidP="00E80CB8"/>
    <w:p w:rsidR="002E5B2D" w:rsidRDefault="002E5B2D" w:rsidP="00E80CB8"/>
    <w:sectPr w:rsidR="002E5B2D" w:rsidSect="00E4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F1249"/>
    <w:rsid w:val="00287E29"/>
    <w:rsid w:val="002E5B2D"/>
    <w:rsid w:val="00375E4D"/>
    <w:rsid w:val="003F1249"/>
    <w:rsid w:val="004A6887"/>
    <w:rsid w:val="004D1B30"/>
    <w:rsid w:val="005B228C"/>
    <w:rsid w:val="00A77D08"/>
    <w:rsid w:val="00C54ABF"/>
    <w:rsid w:val="00E40050"/>
    <w:rsid w:val="00E80CB8"/>
    <w:rsid w:val="00F6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10</cp:revision>
  <dcterms:created xsi:type="dcterms:W3CDTF">2019-04-03T11:01:00Z</dcterms:created>
  <dcterms:modified xsi:type="dcterms:W3CDTF">2023-04-18T06:17:00Z</dcterms:modified>
</cp:coreProperties>
</file>